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E38" w14:textId="2489768E" w:rsidR="00701C4E" w:rsidRPr="004E091D" w:rsidRDefault="00F550ED" w:rsidP="60B88A93">
      <w:pPr>
        <w:jc w:val="center"/>
        <w:rPr>
          <w:b/>
          <w:bCs/>
          <w:sz w:val="28"/>
          <w:szCs w:val="28"/>
        </w:rPr>
      </w:pPr>
      <w:r>
        <w:rPr>
          <w:b/>
          <w:sz w:val="28"/>
        </w:rPr>
        <w:t xml:space="preserve">Brno-based company </w:t>
      </w:r>
      <w:proofErr w:type="spellStart"/>
      <w:r>
        <w:rPr>
          <w:b/>
          <w:sz w:val="28"/>
        </w:rPr>
        <w:t>Seyfor</w:t>
      </w:r>
      <w:proofErr w:type="spellEnd"/>
      <w:r>
        <w:rPr>
          <w:b/>
          <w:sz w:val="28"/>
        </w:rPr>
        <w:t xml:space="preserve"> has been shopping again, completing </w:t>
      </w:r>
      <w:r w:rsidR="00AD1596">
        <w:rPr>
          <w:b/>
          <w:sz w:val="28"/>
        </w:rPr>
        <w:br/>
      </w:r>
      <w:r>
        <w:rPr>
          <w:b/>
          <w:sz w:val="28"/>
        </w:rPr>
        <w:t>the acquisition of two more Czech companies</w:t>
      </w:r>
      <w:r w:rsidR="00ED27E9">
        <w:rPr>
          <w:b/>
          <w:sz w:val="28"/>
        </w:rPr>
        <w:t xml:space="preserve"> worth</w:t>
      </w:r>
      <w:r w:rsidR="002C2B5E">
        <w:rPr>
          <w:b/>
          <w:sz w:val="28"/>
        </w:rPr>
        <w:t xml:space="preserve"> around 10 million eur</w:t>
      </w:r>
      <w:r w:rsidR="00D50B61">
        <w:rPr>
          <w:b/>
          <w:sz w:val="28"/>
        </w:rPr>
        <w:t>os</w:t>
      </w:r>
      <w:r>
        <w:rPr>
          <w:b/>
          <w:sz w:val="28"/>
        </w:rPr>
        <w:t xml:space="preserve"> before the end of the </w:t>
      </w:r>
      <w:proofErr w:type="gramStart"/>
      <w:r>
        <w:rPr>
          <w:b/>
          <w:sz w:val="28"/>
        </w:rPr>
        <w:t>year</w:t>
      </w:r>
      <w:proofErr w:type="gramEnd"/>
    </w:p>
    <w:p w14:paraId="7716D989" w14:textId="642D748E" w:rsidR="004E091D" w:rsidRPr="004E091D" w:rsidRDefault="004E091D" w:rsidP="7DF066AD">
      <w:pPr>
        <w:rPr>
          <w:b/>
          <w:bCs/>
          <w:sz w:val="28"/>
          <w:szCs w:val="28"/>
        </w:rPr>
      </w:pPr>
    </w:p>
    <w:p w14:paraId="71DC0FDE" w14:textId="2870F602" w:rsidR="001A7E97" w:rsidRPr="004E091D" w:rsidRDefault="001A7E97" w:rsidP="7DF066AD">
      <w:pPr>
        <w:rPr>
          <w:b/>
          <w:bCs/>
          <w:sz w:val="28"/>
          <w:szCs w:val="28"/>
        </w:rPr>
      </w:pPr>
    </w:p>
    <w:p w14:paraId="72FE63F4" w14:textId="77777777" w:rsidR="00701C4E" w:rsidRPr="00EA7682" w:rsidRDefault="00701C4E" w:rsidP="00701C4E">
      <w:pPr>
        <w:rPr>
          <w:rFonts w:cstheme="minorHAnsi"/>
          <w:sz w:val="22"/>
          <w:szCs w:val="22"/>
        </w:rPr>
      </w:pPr>
    </w:p>
    <w:p w14:paraId="3F7BCFA5" w14:textId="03249393" w:rsidR="00647D4A" w:rsidRDefault="002038B9" w:rsidP="43A94A42">
      <w:pPr>
        <w:rPr>
          <w:b/>
          <w:bCs/>
          <w:sz w:val="22"/>
          <w:szCs w:val="22"/>
        </w:rPr>
      </w:pPr>
      <w:r>
        <w:rPr>
          <w:sz w:val="22"/>
          <w:u w:val="single"/>
        </w:rPr>
        <w:t>Brno, 6 December:</w:t>
      </w:r>
      <w:r>
        <w:rPr>
          <w:b/>
          <w:sz w:val="22"/>
        </w:rPr>
        <w:t xml:space="preserve"> Brno-based company </w:t>
      </w:r>
      <w:proofErr w:type="spellStart"/>
      <w:r>
        <w:rPr>
          <w:b/>
          <w:sz w:val="22"/>
        </w:rPr>
        <w:t>Seyfor</w:t>
      </w:r>
      <w:proofErr w:type="spellEnd"/>
      <w:r>
        <w:rPr>
          <w:b/>
          <w:sz w:val="22"/>
        </w:rPr>
        <w:t xml:space="preserve">, one of Europe's largest suppliers of ICT solutions, is expanding its portfolio before the end of the year. It has acquired 100% of the company </w:t>
      </w:r>
      <w:r w:rsidR="00AD1596">
        <w:rPr>
          <w:b/>
          <w:sz w:val="22"/>
        </w:rPr>
        <w:br/>
      </w:r>
      <w:r>
        <w:rPr>
          <w:b/>
          <w:sz w:val="22"/>
        </w:rPr>
        <w:t xml:space="preserve">KS - program, which focuses on HR information systems, and through its subsidiary Commander Services 100% of T-Cars System, a fleet management solution provider. Both companies are highly profitable with sales in millions of </w:t>
      </w:r>
      <w:proofErr w:type="gramStart"/>
      <w:r w:rsidR="009E3A3E">
        <w:rPr>
          <w:b/>
          <w:sz w:val="22"/>
        </w:rPr>
        <w:t>euro</w:t>
      </w:r>
      <w:proofErr w:type="gramEnd"/>
      <w:r>
        <w:rPr>
          <w:b/>
          <w:sz w:val="22"/>
        </w:rPr>
        <w:t xml:space="preserve"> per year. The total amount of both acquisitions</w:t>
      </w:r>
      <w:r w:rsidR="00D80FEE">
        <w:rPr>
          <w:b/>
          <w:sz w:val="22"/>
        </w:rPr>
        <w:t xml:space="preserve"> around 10 million euros</w:t>
      </w:r>
      <w:r>
        <w:rPr>
          <w:b/>
          <w:sz w:val="22"/>
        </w:rPr>
        <w:t xml:space="preserve">. Thanks to these acquisitions, </w:t>
      </w:r>
      <w:proofErr w:type="spellStart"/>
      <w:r>
        <w:rPr>
          <w:b/>
          <w:sz w:val="22"/>
        </w:rPr>
        <w:t>Seyfor</w:t>
      </w:r>
      <w:proofErr w:type="spellEnd"/>
      <w:r>
        <w:rPr>
          <w:b/>
          <w:sz w:val="22"/>
        </w:rPr>
        <w:t xml:space="preserve"> will significantly strengthen its position on the market for business IT solutions, and Commander Services will become a top GPS monitoring and fleet management provider on the Czech and Slovak markets.</w:t>
      </w:r>
    </w:p>
    <w:p w14:paraId="7DB24314" w14:textId="01A6A3C5" w:rsidR="73D2D94E" w:rsidRDefault="73D2D94E" w:rsidP="73D2D94E">
      <w:pPr>
        <w:rPr>
          <w:b/>
          <w:bCs/>
          <w:sz w:val="22"/>
          <w:szCs w:val="22"/>
        </w:rPr>
      </w:pPr>
    </w:p>
    <w:p w14:paraId="5991AB74" w14:textId="3EB92B34" w:rsidR="00A05E22" w:rsidRDefault="00B154CF">
      <w:pPr>
        <w:rPr>
          <w:sz w:val="22"/>
          <w:szCs w:val="22"/>
        </w:rPr>
      </w:pPr>
      <w:proofErr w:type="spellStart"/>
      <w:r>
        <w:rPr>
          <w:sz w:val="22"/>
        </w:rPr>
        <w:t>Seyfor</w:t>
      </w:r>
      <w:proofErr w:type="spellEnd"/>
      <w:r>
        <w:rPr>
          <w:sz w:val="22"/>
        </w:rPr>
        <w:t xml:space="preserve"> has been in the enterprise systems market since 1990 and has delivered its solutions to 38 countries worldwide. It develops and delivers ERP, HR, POS and CRM systems, accounting and billing software, production management software and large, tailor-made solutions. The company also focuses on cybersecurity and data analytics and is active in the field of artificial intelligence solutions. It expects sales of around </w:t>
      </w:r>
      <w:r w:rsidR="00FB3ADF">
        <w:rPr>
          <w:sz w:val="22"/>
        </w:rPr>
        <w:t xml:space="preserve">EUR 163 </w:t>
      </w:r>
      <w:r w:rsidR="00FC2F61">
        <w:rPr>
          <w:sz w:val="22"/>
        </w:rPr>
        <w:t>million</w:t>
      </w:r>
      <w:r>
        <w:rPr>
          <w:sz w:val="22"/>
        </w:rPr>
        <w:t xml:space="preserve"> this year. The new acquisitions are intended to help </w:t>
      </w:r>
      <w:proofErr w:type="spellStart"/>
      <w:r>
        <w:rPr>
          <w:sz w:val="22"/>
        </w:rPr>
        <w:t>Seyfor</w:t>
      </w:r>
      <w:proofErr w:type="spellEnd"/>
      <w:r>
        <w:rPr>
          <w:sz w:val="22"/>
        </w:rPr>
        <w:t xml:space="preserve"> grow further, including abroad, while strengthening the company’s position on the Czech and Slovak markets.</w:t>
      </w:r>
    </w:p>
    <w:p w14:paraId="3ADA0D48" w14:textId="77777777" w:rsidR="00647D4A" w:rsidRPr="00EA7682" w:rsidRDefault="00647D4A">
      <w:pPr>
        <w:rPr>
          <w:rFonts w:cstheme="minorHAnsi"/>
          <w:sz w:val="22"/>
          <w:szCs w:val="22"/>
        </w:rPr>
      </w:pPr>
    </w:p>
    <w:p w14:paraId="498AE51B" w14:textId="66FA8005" w:rsidR="006D6892" w:rsidRPr="00A05E22" w:rsidRDefault="00647D4A">
      <w:pPr>
        <w:rPr>
          <w:rFonts w:cstheme="minorHAnsi"/>
          <w:b/>
          <w:bCs/>
          <w:sz w:val="22"/>
          <w:szCs w:val="22"/>
        </w:rPr>
      </w:pPr>
      <w:r>
        <w:rPr>
          <w:b/>
          <w:sz w:val="22"/>
        </w:rPr>
        <w:t xml:space="preserve">Following the acquisition, </w:t>
      </w:r>
      <w:proofErr w:type="spellStart"/>
      <w:r>
        <w:rPr>
          <w:b/>
          <w:sz w:val="22"/>
        </w:rPr>
        <w:t>Seyfor’s</w:t>
      </w:r>
      <w:proofErr w:type="spellEnd"/>
      <w:r>
        <w:rPr>
          <w:b/>
          <w:sz w:val="22"/>
        </w:rPr>
        <w:t xml:space="preserve"> systems will be used for 25% of all payslips in the Czech Republic and Slovakia</w:t>
      </w:r>
    </w:p>
    <w:p w14:paraId="752E9C39" w14:textId="7E62DEF3" w:rsidR="008A12E1" w:rsidRDefault="00AD0961" w:rsidP="0F88775D">
      <w:pPr>
        <w:rPr>
          <w:i/>
          <w:sz w:val="22"/>
          <w:szCs w:val="22"/>
        </w:rPr>
      </w:pPr>
      <w:r>
        <w:rPr>
          <w:sz w:val="22"/>
        </w:rPr>
        <w:t xml:space="preserve">With the acquisition of KS - program in </w:t>
      </w:r>
      <w:proofErr w:type="spellStart"/>
      <w:r>
        <w:rPr>
          <w:sz w:val="22"/>
        </w:rPr>
        <w:t>Vsetín</w:t>
      </w:r>
      <w:proofErr w:type="spellEnd"/>
      <w:r>
        <w:rPr>
          <w:sz w:val="22"/>
        </w:rPr>
        <w:t xml:space="preserve">, </w:t>
      </w:r>
      <w:proofErr w:type="spellStart"/>
      <w:r>
        <w:rPr>
          <w:sz w:val="22"/>
        </w:rPr>
        <w:t>Seyfor</w:t>
      </w:r>
      <w:proofErr w:type="spellEnd"/>
      <w:r>
        <w:rPr>
          <w:sz w:val="22"/>
        </w:rPr>
        <w:t xml:space="preserve"> will increase its market share in the field of payroll and HR systems for medium-sized and large enterprises. </w:t>
      </w:r>
      <w:proofErr w:type="spellStart"/>
      <w:r>
        <w:rPr>
          <w:sz w:val="22"/>
        </w:rPr>
        <w:t>Seyfor’s</w:t>
      </w:r>
      <w:proofErr w:type="spellEnd"/>
      <w:r>
        <w:rPr>
          <w:sz w:val="22"/>
        </w:rPr>
        <w:t xml:space="preserve"> corporate stable already includes the comprehensive VEMA payroll solution, and thanks to the integration every fourth pay slip in the Czech Republic and Slovakia will pass through </w:t>
      </w:r>
      <w:proofErr w:type="spellStart"/>
      <w:r>
        <w:rPr>
          <w:sz w:val="22"/>
        </w:rPr>
        <w:t>Seyfor</w:t>
      </w:r>
      <w:proofErr w:type="spellEnd"/>
      <w:r>
        <w:rPr>
          <w:sz w:val="22"/>
        </w:rPr>
        <w:t xml:space="preserve">. Customers of KS - program include HP Tronic, Škoda Praha, Hyundai Motor Czech, as well as the Senate and the Moravian-Silesian region. </w:t>
      </w:r>
    </w:p>
    <w:p w14:paraId="53CF48AB" w14:textId="3B7F6642" w:rsidR="00382174" w:rsidRDefault="00382174" w:rsidP="00382174">
      <w:pPr>
        <w:rPr>
          <w:i/>
          <w:iCs/>
          <w:sz w:val="22"/>
          <w:szCs w:val="22"/>
        </w:rPr>
      </w:pPr>
      <w:r>
        <w:rPr>
          <w:sz w:val="22"/>
        </w:rPr>
        <w:t>“</w:t>
      </w:r>
      <w:r>
        <w:rPr>
          <w:i/>
          <w:sz w:val="22"/>
        </w:rPr>
        <w:t>KS - program celebrated its 32</w:t>
      </w:r>
      <w:r w:rsidRPr="003133ED">
        <w:rPr>
          <w:i/>
          <w:sz w:val="22"/>
          <w:vertAlign w:val="superscript"/>
        </w:rPr>
        <w:t>nd</w:t>
      </w:r>
      <w:r>
        <w:rPr>
          <w:i/>
          <w:sz w:val="22"/>
        </w:rPr>
        <w:t xml:space="preserve"> anniversary this year and I and my colleagues are proud of the company’s results,” </w:t>
      </w:r>
      <w:r>
        <w:rPr>
          <w:sz w:val="22"/>
        </w:rPr>
        <w:t xml:space="preserve">says </w:t>
      </w:r>
      <w:r>
        <w:rPr>
          <w:b/>
          <w:sz w:val="22"/>
        </w:rPr>
        <w:t>Jiří Baroš, the company’s CEO and one of its founders</w:t>
      </w:r>
      <w:r>
        <w:rPr>
          <w:i/>
          <w:sz w:val="22"/>
        </w:rPr>
        <w:t xml:space="preserve">. “The company services nearly 3,000 customers, mostly from large commercial entities, but also the national and local governments.” </w:t>
      </w:r>
    </w:p>
    <w:p w14:paraId="060E9BCC" w14:textId="77777777" w:rsidR="008A12E1" w:rsidRDefault="008A12E1" w:rsidP="006D6892">
      <w:pPr>
        <w:rPr>
          <w:rFonts w:cstheme="minorHAnsi"/>
          <w:sz w:val="22"/>
          <w:szCs w:val="22"/>
        </w:rPr>
      </w:pPr>
    </w:p>
    <w:p w14:paraId="3C69247D" w14:textId="5CB60352" w:rsidR="00741BC9" w:rsidRDefault="00741BC9" w:rsidP="006D6892">
      <w:pPr>
        <w:rPr>
          <w:i/>
          <w:iCs/>
          <w:sz w:val="22"/>
          <w:szCs w:val="22"/>
        </w:rPr>
      </w:pPr>
      <w:r>
        <w:rPr>
          <w:sz w:val="22"/>
        </w:rPr>
        <w:t xml:space="preserve">After the acquisition of 100% of the company, KS - program will continue to operate independently and benefit from great synergies, which will enable it to grow faster. The company will continue to operate under its original management. </w:t>
      </w:r>
      <w:r>
        <w:rPr>
          <w:i/>
          <w:sz w:val="22"/>
        </w:rPr>
        <w:t>“</w:t>
      </w:r>
      <w:r>
        <w:rPr>
          <w:i/>
          <w:color w:val="000000" w:themeColor="text1"/>
          <w:sz w:val="22"/>
        </w:rPr>
        <w:t xml:space="preserve">The acquisition of </w:t>
      </w:r>
      <w:r>
        <w:rPr>
          <w:i/>
          <w:sz w:val="22"/>
        </w:rPr>
        <w:t xml:space="preserve">KS - program strengthens </w:t>
      </w:r>
      <w:proofErr w:type="spellStart"/>
      <w:r>
        <w:rPr>
          <w:i/>
          <w:sz w:val="22"/>
        </w:rPr>
        <w:t>Seyfor’s</w:t>
      </w:r>
      <w:proofErr w:type="spellEnd"/>
      <w:r>
        <w:rPr>
          <w:i/>
          <w:sz w:val="22"/>
        </w:rPr>
        <w:t xml:space="preserve"> position as a leading supplier of HR and payroll systems on the Czech and Slovak markets,</w:t>
      </w:r>
      <w:r>
        <w:rPr>
          <w:sz w:val="22"/>
        </w:rPr>
        <w:t xml:space="preserve">” says </w:t>
      </w:r>
      <w:r>
        <w:rPr>
          <w:b/>
          <w:sz w:val="22"/>
        </w:rPr>
        <w:t xml:space="preserve">Martin Cígler, founder and CEO of </w:t>
      </w:r>
      <w:proofErr w:type="spellStart"/>
      <w:r>
        <w:rPr>
          <w:b/>
          <w:sz w:val="22"/>
        </w:rPr>
        <w:t>Seyfor</w:t>
      </w:r>
      <w:proofErr w:type="spellEnd"/>
      <w:r>
        <w:rPr>
          <w:i/>
          <w:sz w:val="22"/>
        </w:rPr>
        <w:t>. “The company has an experienced management and a large team of experts, and we look forward to exchanging know-how and sharing market experience.”</w:t>
      </w:r>
    </w:p>
    <w:p w14:paraId="3135BF7C" w14:textId="77777777" w:rsidR="009177DB" w:rsidRDefault="009177DB" w:rsidP="006D6892">
      <w:pPr>
        <w:rPr>
          <w:i/>
          <w:iCs/>
          <w:sz w:val="22"/>
          <w:szCs w:val="22"/>
        </w:rPr>
      </w:pPr>
    </w:p>
    <w:p w14:paraId="6E60CE75" w14:textId="29F459DC" w:rsidR="009177DB" w:rsidRPr="009177DB" w:rsidRDefault="00062E75" w:rsidP="006D6892">
      <w:pPr>
        <w:rPr>
          <w:b/>
          <w:bCs/>
          <w:sz w:val="22"/>
          <w:szCs w:val="22"/>
        </w:rPr>
      </w:pPr>
      <w:proofErr w:type="spellStart"/>
      <w:r>
        <w:rPr>
          <w:b/>
          <w:sz w:val="22"/>
        </w:rPr>
        <w:t>Seyfor</w:t>
      </w:r>
      <w:proofErr w:type="spellEnd"/>
      <w:r>
        <w:rPr>
          <w:b/>
          <w:sz w:val="22"/>
        </w:rPr>
        <w:t xml:space="preserve"> now monitors over 20% of vehicles using telematics GPS services in the Czech Republic and Slovakia</w:t>
      </w:r>
    </w:p>
    <w:p w14:paraId="3DAA9CA0" w14:textId="1D255331" w:rsidR="00CE1AD8" w:rsidRDefault="00EA7682">
      <w:pPr>
        <w:rPr>
          <w:sz w:val="22"/>
          <w:szCs w:val="22"/>
        </w:rPr>
      </w:pPr>
      <w:r>
        <w:rPr>
          <w:sz w:val="22"/>
        </w:rPr>
        <w:t xml:space="preserve">The second acquisition strengthening </w:t>
      </w:r>
      <w:proofErr w:type="spellStart"/>
      <w:r>
        <w:rPr>
          <w:sz w:val="22"/>
        </w:rPr>
        <w:t>Seyfor’s</w:t>
      </w:r>
      <w:proofErr w:type="spellEnd"/>
      <w:r>
        <w:rPr>
          <w:sz w:val="22"/>
        </w:rPr>
        <w:t xml:space="preserve"> portfolio is T-Cars System. The company operates technologically advanced SaaS solutions for electronic logbooks, GPS monitoring and complete vehicle fleet management. Last year’s revenue exceeded </w:t>
      </w:r>
      <w:r w:rsidR="00193D4B">
        <w:rPr>
          <w:sz w:val="22"/>
        </w:rPr>
        <w:t>EUR 1,5</w:t>
      </w:r>
      <w:r w:rsidR="008F224C">
        <w:rPr>
          <w:sz w:val="22"/>
        </w:rPr>
        <w:t xml:space="preserve"> million</w:t>
      </w:r>
      <w:r>
        <w:rPr>
          <w:sz w:val="22"/>
        </w:rPr>
        <w:t xml:space="preserve"> and the company’s services are used by nearly 700 corporate customers in the Czech Republic and Slovakia.</w:t>
      </w:r>
    </w:p>
    <w:p w14:paraId="329C44E8" w14:textId="775D186D" w:rsidR="73D2D94E" w:rsidRDefault="73D2D94E" w:rsidP="73D2D94E">
      <w:pPr>
        <w:rPr>
          <w:sz w:val="22"/>
          <w:szCs w:val="22"/>
        </w:rPr>
      </w:pPr>
    </w:p>
    <w:p w14:paraId="0ACFA136" w14:textId="44EF7437" w:rsidR="005F2BC5" w:rsidRDefault="000D2B07" w:rsidP="0F88775D">
      <w:pPr>
        <w:rPr>
          <w:sz w:val="22"/>
          <w:szCs w:val="22"/>
        </w:rPr>
      </w:pPr>
      <w:proofErr w:type="spellStart"/>
      <w:r>
        <w:rPr>
          <w:sz w:val="22"/>
        </w:rPr>
        <w:t>Seyfor</w:t>
      </w:r>
      <w:proofErr w:type="spellEnd"/>
      <w:r>
        <w:rPr>
          <w:sz w:val="22"/>
        </w:rPr>
        <w:t xml:space="preserve"> is acquiring T-Cars System through its subsidiary Commander Services, part of the highly successful Midsize Business division, with revenue well </w:t>
      </w:r>
      <w:proofErr w:type="gramStart"/>
      <w:r>
        <w:rPr>
          <w:sz w:val="22"/>
        </w:rPr>
        <w:t>in excess of</w:t>
      </w:r>
      <w:proofErr w:type="gramEnd"/>
      <w:r>
        <w:rPr>
          <w:sz w:val="22"/>
        </w:rPr>
        <w:t xml:space="preserve"> </w:t>
      </w:r>
      <w:r w:rsidR="009E266F">
        <w:rPr>
          <w:sz w:val="22"/>
        </w:rPr>
        <w:t xml:space="preserve">EUR 20 million. </w:t>
      </w:r>
      <w:r>
        <w:rPr>
          <w:sz w:val="22"/>
        </w:rPr>
        <w:t xml:space="preserve">In addition to the development of its own ERP and other enterprise systems, telematics is also included in this division. As a result, companies in </w:t>
      </w:r>
      <w:proofErr w:type="spellStart"/>
      <w:r>
        <w:rPr>
          <w:sz w:val="22"/>
        </w:rPr>
        <w:t>Seyfor’s</w:t>
      </w:r>
      <w:proofErr w:type="spellEnd"/>
      <w:r>
        <w:rPr>
          <w:sz w:val="22"/>
        </w:rPr>
        <w:t xml:space="preserve"> portfolio will now monitor 20% of all company vehicles that use telematics and vehicle fleet management services.</w:t>
      </w:r>
    </w:p>
    <w:p w14:paraId="68942B46" w14:textId="77777777" w:rsidR="00CE1AD8" w:rsidRDefault="00CE1AD8">
      <w:pPr>
        <w:rPr>
          <w:rFonts w:cstheme="minorHAnsi"/>
          <w:i/>
          <w:iCs/>
          <w:sz w:val="22"/>
          <w:szCs w:val="22"/>
        </w:rPr>
      </w:pPr>
    </w:p>
    <w:p w14:paraId="764FFE63" w14:textId="005A1499" w:rsidR="009177DB" w:rsidRDefault="00CE1AD8" w:rsidP="009177DB">
      <w:pPr>
        <w:rPr>
          <w:sz w:val="22"/>
          <w:szCs w:val="22"/>
        </w:rPr>
      </w:pPr>
      <w:r>
        <w:rPr>
          <w:i/>
          <w:sz w:val="22"/>
        </w:rPr>
        <w:t xml:space="preserve">“With the acquisition of T-Cars System, we will significantly strengthen our position on the highly competitive GPS monitoring and telematics market. The focus of T-Cars System perfectly complements Commander’s portfolio and not only gives both companies great potential for further significant growth in the Czech Republic and Slovakia, but also in other European countries,” </w:t>
      </w:r>
      <w:r>
        <w:rPr>
          <w:sz w:val="22"/>
        </w:rPr>
        <w:t xml:space="preserve">says </w:t>
      </w:r>
      <w:r>
        <w:rPr>
          <w:b/>
          <w:sz w:val="22"/>
        </w:rPr>
        <w:t xml:space="preserve">Martin Kudrna, Managing Director of </w:t>
      </w:r>
      <w:proofErr w:type="spellStart"/>
      <w:r>
        <w:rPr>
          <w:b/>
          <w:sz w:val="22"/>
        </w:rPr>
        <w:t>Seyfor’s</w:t>
      </w:r>
      <w:proofErr w:type="spellEnd"/>
      <w:r>
        <w:rPr>
          <w:b/>
          <w:sz w:val="22"/>
        </w:rPr>
        <w:t xml:space="preserve"> Midsize Business Division</w:t>
      </w:r>
      <w:r>
        <w:rPr>
          <w:sz w:val="22"/>
        </w:rPr>
        <w:t>, under which Commander Services and T-Cars System fall.</w:t>
      </w:r>
    </w:p>
    <w:p w14:paraId="7A75B936" w14:textId="46FF87D7" w:rsidR="73D2D94E" w:rsidRDefault="73D2D94E" w:rsidP="73D2D94E">
      <w:pPr>
        <w:rPr>
          <w:sz w:val="22"/>
          <w:szCs w:val="22"/>
        </w:rPr>
      </w:pPr>
    </w:p>
    <w:p w14:paraId="21AAEF88" w14:textId="77777777" w:rsidR="003500A7" w:rsidRDefault="003500A7" w:rsidP="003500A7">
      <w:pPr>
        <w:rPr>
          <w:sz w:val="22"/>
          <w:szCs w:val="22"/>
        </w:rPr>
      </w:pPr>
      <w:r>
        <w:rPr>
          <w:sz w:val="22"/>
        </w:rPr>
        <w:t xml:space="preserve">In addition to strengthening its position on the current markets and preparing for European expansion, the acquisition also aims to create synergies through </w:t>
      </w:r>
      <w:proofErr w:type="gramStart"/>
      <w:r>
        <w:rPr>
          <w:sz w:val="22"/>
        </w:rPr>
        <w:t>mutual cooperation</w:t>
      </w:r>
      <w:proofErr w:type="gramEnd"/>
      <w:r>
        <w:rPr>
          <w:sz w:val="22"/>
        </w:rPr>
        <w:t xml:space="preserve"> and the sharing of technological and technical know-how for the development of both companies. The whole deal should also lead to economies of scale, i.e., cost savings due to expanded operations. This will specifically involve, for example, the purchase of hardware and closer integration of services used towards a larger number of customers.</w:t>
      </w:r>
    </w:p>
    <w:p w14:paraId="02F915CD" w14:textId="77777777" w:rsidR="00A62060" w:rsidRDefault="00A62060" w:rsidP="003500A7">
      <w:pPr>
        <w:rPr>
          <w:rFonts w:cstheme="minorHAnsi"/>
          <w:sz w:val="22"/>
          <w:szCs w:val="22"/>
        </w:rPr>
      </w:pPr>
    </w:p>
    <w:p w14:paraId="4FD1E4A0" w14:textId="26E2644C" w:rsidR="00A62060" w:rsidRDefault="00A62060" w:rsidP="43A94A42">
      <w:pPr>
        <w:rPr>
          <w:b/>
          <w:bCs/>
          <w:color w:val="000000" w:themeColor="text1"/>
          <w:sz w:val="22"/>
          <w:szCs w:val="22"/>
        </w:rPr>
      </w:pPr>
      <w:proofErr w:type="spellStart"/>
      <w:r>
        <w:rPr>
          <w:b/>
          <w:color w:val="000000" w:themeColor="text1"/>
          <w:sz w:val="22"/>
        </w:rPr>
        <w:t>Seyfor</w:t>
      </w:r>
      <w:proofErr w:type="spellEnd"/>
      <w:r>
        <w:rPr>
          <w:b/>
          <w:color w:val="000000" w:themeColor="text1"/>
          <w:sz w:val="22"/>
        </w:rPr>
        <w:t xml:space="preserve"> completes a great year and targets 30% growth and turnover of </w:t>
      </w:r>
      <w:r w:rsidR="00FC2F61">
        <w:rPr>
          <w:b/>
          <w:color w:val="000000" w:themeColor="text1"/>
          <w:sz w:val="22"/>
        </w:rPr>
        <w:t>EUR 163 million</w:t>
      </w:r>
    </w:p>
    <w:p w14:paraId="7903FEF7" w14:textId="54E73BF0" w:rsidR="00A62060" w:rsidRDefault="00A62060" w:rsidP="003500A7">
      <w:pPr>
        <w:rPr>
          <w:sz w:val="22"/>
          <w:szCs w:val="22"/>
        </w:rPr>
      </w:pPr>
      <w:proofErr w:type="spellStart"/>
      <w:r>
        <w:rPr>
          <w:sz w:val="22"/>
        </w:rPr>
        <w:t>Seyfor</w:t>
      </w:r>
      <w:proofErr w:type="spellEnd"/>
      <w:r>
        <w:rPr>
          <w:sz w:val="22"/>
        </w:rPr>
        <w:t xml:space="preserve"> has had another very successful year. In addition to the acquisition of KS - program and T-Cars System with a profitability of more than 25%, </w:t>
      </w:r>
      <w:proofErr w:type="spellStart"/>
      <w:r>
        <w:rPr>
          <w:sz w:val="22"/>
        </w:rPr>
        <w:t>Seyfor</w:t>
      </w:r>
      <w:proofErr w:type="spellEnd"/>
      <w:r>
        <w:rPr>
          <w:sz w:val="22"/>
        </w:rPr>
        <w:t xml:space="preserve"> has achieved excellent economic results in the long term. For the sixth consecutive year it expects 30% year-on-year growth with an expected consolidated turnover of around </w:t>
      </w:r>
      <w:r w:rsidR="009B7560">
        <w:rPr>
          <w:sz w:val="22"/>
        </w:rPr>
        <w:t>EUR 163 million</w:t>
      </w:r>
      <w:r>
        <w:rPr>
          <w:sz w:val="22"/>
        </w:rPr>
        <w:t>.</w:t>
      </w:r>
    </w:p>
    <w:p w14:paraId="2F69970D" w14:textId="77777777" w:rsidR="004455D3" w:rsidRDefault="004455D3" w:rsidP="009177DB">
      <w:pPr>
        <w:rPr>
          <w:rFonts w:cstheme="minorHAnsi"/>
          <w:i/>
          <w:iCs/>
          <w:color w:val="000000"/>
          <w:sz w:val="22"/>
          <w:szCs w:val="22"/>
        </w:rPr>
      </w:pPr>
    </w:p>
    <w:p w14:paraId="75DF0B4E" w14:textId="1A7F0B53" w:rsidR="009177DB" w:rsidRDefault="009177DB" w:rsidP="009177DB">
      <w:pPr>
        <w:rPr>
          <w:color w:val="000000"/>
          <w:sz w:val="22"/>
          <w:szCs w:val="22"/>
        </w:rPr>
      </w:pPr>
      <w:r>
        <w:rPr>
          <w:i/>
          <w:color w:val="000000" w:themeColor="text1"/>
          <w:sz w:val="22"/>
        </w:rPr>
        <w:t xml:space="preserve">“The year 2023 was another successful one at </w:t>
      </w:r>
      <w:proofErr w:type="spellStart"/>
      <w:r>
        <w:rPr>
          <w:i/>
          <w:color w:val="000000" w:themeColor="text1"/>
          <w:sz w:val="22"/>
        </w:rPr>
        <w:t>Seyfor</w:t>
      </w:r>
      <w:proofErr w:type="spellEnd"/>
      <w:r>
        <w:rPr>
          <w:i/>
          <w:color w:val="000000" w:themeColor="text1"/>
          <w:sz w:val="22"/>
        </w:rPr>
        <w:t xml:space="preserve"> and its end was rich in acquisitions. We are very pleased to have completed the challenging process of these two acquisitions this year, symbolically capping off a very successful year. We are looking forward to meeting new colleagues, the great synergies that both transactions offer and, especially, the further growth that I hope this merger will bring to all involved. I would like to thank all participants in this year’s successful acquisition marathon,</w:t>
      </w:r>
      <w:r>
        <w:rPr>
          <w:color w:val="000000" w:themeColor="text1"/>
          <w:sz w:val="22"/>
        </w:rPr>
        <w:t xml:space="preserve">” concludes </w:t>
      </w:r>
      <w:r>
        <w:rPr>
          <w:b/>
          <w:color w:val="000000" w:themeColor="text1"/>
          <w:sz w:val="22"/>
        </w:rPr>
        <w:t>Martin Cígler.</w:t>
      </w:r>
    </w:p>
    <w:p w14:paraId="15B8DEA9" w14:textId="77777777" w:rsidR="009177DB" w:rsidRDefault="009177DB">
      <w:pPr>
        <w:pBdr>
          <w:bottom w:val="single" w:sz="6" w:space="1" w:color="auto"/>
        </w:pBdr>
        <w:rPr>
          <w:rFonts w:cstheme="minorHAnsi"/>
          <w:sz w:val="22"/>
          <w:szCs w:val="22"/>
        </w:rPr>
      </w:pPr>
    </w:p>
    <w:p w14:paraId="3C77E69D" w14:textId="77777777" w:rsidR="00861D97" w:rsidRDefault="00861D97">
      <w:pPr>
        <w:pBdr>
          <w:bottom w:val="single" w:sz="6" w:space="1" w:color="auto"/>
        </w:pBdr>
        <w:rPr>
          <w:rFonts w:cstheme="minorHAnsi"/>
          <w:sz w:val="22"/>
          <w:szCs w:val="22"/>
        </w:rPr>
      </w:pPr>
    </w:p>
    <w:p w14:paraId="0E53039B" w14:textId="77777777" w:rsidR="004E091D" w:rsidRPr="0020647B" w:rsidRDefault="004E091D" w:rsidP="004E091D">
      <w:pPr>
        <w:spacing w:line="276" w:lineRule="auto"/>
        <w:jc w:val="both"/>
        <w:rPr>
          <w:b/>
          <w:bCs/>
          <w:sz w:val="20"/>
          <w:szCs w:val="20"/>
        </w:rPr>
      </w:pPr>
      <w:r>
        <w:rPr>
          <w:b/>
          <w:sz w:val="20"/>
        </w:rPr>
        <w:t xml:space="preserve">About </w:t>
      </w:r>
      <w:proofErr w:type="spellStart"/>
      <w:r>
        <w:rPr>
          <w:b/>
          <w:sz w:val="20"/>
        </w:rPr>
        <w:t>Seyfor</w:t>
      </w:r>
      <w:proofErr w:type="spellEnd"/>
    </w:p>
    <w:p w14:paraId="21BE0430" w14:textId="44001502" w:rsidR="004E091D" w:rsidRPr="0020647B" w:rsidRDefault="004E091D" w:rsidP="004E091D">
      <w:pPr>
        <w:rPr>
          <w:color w:val="000000"/>
          <w:sz w:val="20"/>
          <w:szCs w:val="20"/>
        </w:rPr>
      </w:pPr>
      <w:proofErr w:type="spellStart"/>
      <w:r>
        <w:rPr>
          <w:sz w:val="20"/>
        </w:rPr>
        <w:t>Seyfor</w:t>
      </w:r>
      <w:proofErr w:type="spellEnd"/>
      <w:r>
        <w:rPr>
          <w:sz w:val="20"/>
        </w:rPr>
        <w:t xml:space="preserve">, </w:t>
      </w:r>
      <w:proofErr w:type="spellStart"/>
      <w:r>
        <w:rPr>
          <w:sz w:val="20"/>
        </w:rPr>
        <w:t>a.s.</w:t>
      </w:r>
      <w:proofErr w:type="spellEnd"/>
      <w:r>
        <w:rPr>
          <w:sz w:val="20"/>
        </w:rPr>
        <w:t xml:space="preserve"> is one of Europe’s leading ICT solutions providers. The company has over 1,700 employees and serves customers in 38 countries worldwide. It has long been one of the fastest growing IT companies in the region. The largest manufacturer of accounting, ERP and payroll and HR systems in the Czech Republic, </w:t>
      </w:r>
      <w:bookmarkStart w:id="0" w:name="_Hlk146110850"/>
      <w:r>
        <w:rPr>
          <w:sz w:val="20"/>
        </w:rPr>
        <w:t xml:space="preserve">in 2023 </w:t>
      </w:r>
      <w:bookmarkEnd w:id="0"/>
      <w:proofErr w:type="spellStart"/>
      <w:r>
        <w:rPr>
          <w:sz w:val="20"/>
        </w:rPr>
        <w:t>Seyfor</w:t>
      </w:r>
      <w:proofErr w:type="spellEnd"/>
      <w:r>
        <w:rPr>
          <w:sz w:val="20"/>
        </w:rPr>
        <w:t xml:space="preserve"> once again expects growth of 30% and turnover of around EUR </w:t>
      </w:r>
      <w:r w:rsidR="00FC2F61">
        <w:rPr>
          <w:sz w:val="20"/>
        </w:rPr>
        <w:t>163 million</w:t>
      </w:r>
      <w:r>
        <w:rPr>
          <w:sz w:val="20"/>
        </w:rPr>
        <w:t xml:space="preserve">. In recent years the company has made dozens of major acquisitions of IT companies in the Czech Republic, </w:t>
      </w:r>
      <w:proofErr w:type="gramStart"/>
      <w:r>
        <w:rPr>
          <w:sz w:val="20"/>
        </w:rPr>
        <w:t>Slovakia</w:t>
      </w:r>
      <w:proofErr w:type="gramEnd"/>
      <w:r>
        <w:rPr>
          <w:sz w:val="20"/>
        </w:rPr>
        <w:t xml:space="preserve"> and the Balkans. </w:t>
      </w:r>
      <w:r w:rsidR="00AD1596">
        <w:rPr>
          <w:sz w:val="20"/>
        </w:rPr>
        <w:br/>
      </w:r>
      <w:r>
        <w:rPr>
          <w:sz w:val="20"/>
        </w:rPr>
        <w:t xml:space="preserve">The company’s controlling owners are the Slovak private equity company Sandberg Capital and Martin Cígler. The company was founded in 1990 as Cígler Software and operated under the name </w:t>
      </w:r>
      <w:proofErr w:type="spellStart"/>
      <w:r>
        <w:rPr>
          <w:sz w:val="20"/>
        </w:rPr>
        <w:t>Solitea</w:t>
      </w:r>
      <w:proofErr w:type="spellEnd"/>
      <w:r>
        <w:rPr>
          <w:sz w:val="20"/>
        </w:rPr>
        <w:t xml:space="preserve"> from 2017 to 2022.</w:t>
      </w:r>
    </w:p>
    <w:p w14:paraId="11B365BB" w14:textId="77777777" w:rsidR="004E091D" w:rsidRPr="00102DB4" w:rsidRDefault="004E091D" w:rsidP="004E091D">
      <w:pPr>
        <w:rPr>
          <w:rFonts w:cstheme="minorHAnsi"/>
          <w:color w:val="000000"/>
          <w:sz w:val="22"/>
          <w:szCs w:val="22"/>
        </w:rPr>
      </w:pPr>
    </w:p>
    <w:p w14:paraId="2A526491" w14:textId="77777777" w:rsidR="004E091D" w:rsidRPr="00FB1C03" w:rsidRDefault="004E091D" w:rsidP="004E091D">
      <w:pPr>
        <w:shd w:val="clear" w:color="auto" w:fill="FFFFFF"/>
        <w:jc w:val="both"/>
        <w:rPr>
          <w:rFonts w:cstheme="minorHAnsi"/>
          <w:sz w:val="20"/>
          <w:szCs w:val="20"/>
        </w:rPr>
      </w:pPr>
      <w:r>
        <w:rPr>
          <w:b/>
          <w:color w:val="000000"/>
          <w:sz w:val="20"/>
        </w:rPr>
        <w:t>About Commander Services</w:t>
      </w:r>
    </w:p>
    <w:p w14:paraId="35E8D9E8" w14:textId="2E026730" w:rsidR="004E091D" w:rsidRDefault="004E091D" w:rsidP="004E091D">
      <w:pPr>
        <w:rPr>
          <w:color w:val="000000" w:themeColor="text1"/>
          <w:sz w:val="20"/>
          <w:szCs w:val="20"/>
        </w:rPr>
      </w:pPr>
      <w:r>
        <w:rPr>
          <w:color w:val="000000" w:themeColor="text1"/>
          <w:sz w:val="20"/>
        </w:rPr>
        <w:t xml:space="preserve">Commander Services </w:t>
      </w:r>
      <w:proofErr w:type="spellStart"/>
      <w:r>
        <w:rPr>
          <w:color w:val="000000" w:themeColor="text1"/>
          <w:sz w:val="20"/>
        </w:rPr>
        <w:t>s.r.o.</w:t>
      </w:r>
      <w:proofErr w:type="spellEnd"/>
      <w:r>
        <w:rPr>
          <w:color w:val="000000" w:themeColor="text1"/>
          <w:sz w:val="20"/>
        </w:rPr>
        <w:t xml:space="preserve"> is the Slovak leader in GPS corporate vehicle monitoring with the largest market share. It has been operating in Slovakia since </w:t>
      </w:r>
      <w:proofErr w:type="gramStart"/>
      <w:r>
        <w:rPr>
          <w:color w:val="000000" w:themeColor="text1"/>
          <w:sz w:val="20"/>
        </w:rPr>
        <w:t>2005, and</w:t>
      </w:r>
      <w:proofErr w:type="gramEnd"/>
      <w:r>
        <w:rPr>
          <w:color w:val="000000" w:themeColor="text1"/>
          <w:sz w:val="20"/>
        </w:rPr>
        <w:t xml:space="preserve"> has also been growing rapidly in the Czech Republic in recent years. A subsidiary of </w:t>
      </w:r>
      <w:proofErr w:type="spellStart"/>
      <w:r>
        <w:rPr>
          <w:color w:val="000000" w:themeColor="text1"/>
          <w:sz w:val="20"/>
        </w:rPr>
        <w:t>Seyfor</w:t>
      </w:r>
      <w:proofErr w:type="spellEnd"/>
      <w:r>
        <w:rPr>
          <w:color w:val="000000" w:themeColor="text1"/>
          <w:sz w:val="20"/>
        </w:rPr>
        <w:t>, a. s.</w:t>
      </w:r>
      <w:r>
        <w:rPr>
          <w:sz w:val="20"/>
        </w:rPr>
        <w:t xml:space="preserve"> since 2022, Commander Services </w:t>
      </w:r>
      <w:r>
        <w:rPr>
          <w:color w:val="000000" w:themeColor="text1"/>
          <w:sz w:val="20"/>
        </w:rPr>
        <w:t xml:space="preserve">provides comprehensive vehicle monitoring and fleet management solutions. Thanks to its know-how and IT department, it can flexibly address customer requirements, while also providing them with the best practices in the sector with its own product. Thanks to sophisticated logistics and high-quality operational services, it </w:t>
      </w:r>
      <w:proofErr w:type="gramStart"/>
      <w:r>
        <w:rPr>
          <w:color w:val="000000" w:themeColor="text1"/>
          <w:sz w:val="20"/>
        </w:rPr>
        <w:t>is able to</w:t>
      </w:r>
      <w:proofErr w:type="gramEnd"/>
      <w:r>
        <w:rPr>
          <w:color w:val="000000" w:themeColor="text1"/>
          <w:sz w:val="20"/>
        </w:rPr>
        <w:t xml:space="preserve"> serve every customer in a short time. With six branches (in Bratislava, </w:t>
      </w:r>
      <w:proofErr w:type="spellStart"/>
      <w:r>
        <w:rPr>
          <w:color w:val="000000" w:themeColor="text1"/>
          <w:sz w:val="20"/>
        </w:rPr>
        <w:t>Zvolen</w:t>
      </w:r>
      <w:proofErr w:type="spellEnd"/>
      <w:r>
        <w:rPr>
          <w:color w:val="000000" w:themeColor="text1"/>
          <w:sz w:val="20"/>
        </w:rPr>
        <w:t xml:space="preserve">, Žilina, </w:t>
      </w:r>
      <w:proofErr w:type="spellStart"/>
      <w:r>
        <w:rPr>
          <w:color w:val="000000" w:themeColor="text1"/>
          <w:sz w:val="20"/>
        </w:rPr>
        <w:t>Košice</w:t>
      </w:r>
      <w:proofErr w:type="spellEnd"/>
      <w:r>
        <w:rPr>
          <w:color w:val="000000" w:themeColor="text1"/>
          <w:sz w:val="20"/>
        </w:rPr>
        <w:t>, Prague and Brno), the company strives to make itself accessible to clients from different regions of the target markets.</w:t>
      </w:r>
    </w:p>
    <w:p w14:paraId="31CC6A57" w14:textId="77777777" w:rsidR="00DB48D9" w:rsidRDefault="00DB48D9" w:rsidP="004E091D">
      <w:pPr>
        <w:rPr>
          <w:rFonts w:cstheme="minorHAnsi"/>
          <w:color w:val="000000" w:themeColor="text1"/>
          <w:sz w:val="20"/>
          <w:szCs w:val="20"/>
        </w:rPr>
      </w:pPr>
    </w:p>
    <w:p w14:paraId="60585D11" w14:textId="5E812479" w:rsidR="00DB48D9" w:rsidRPr="00146855" w:rsidRDefault="00DB48D9" w:rsidP="004E091D">
      <w:pPr>
        <w:rPr>
          <w:b/>
          <w:color w:val="000000" w:themeColor="text1"/>
          <w:sz w:val="20"/>
          <w:szCs w:val="20"/>
        </w:rPr>
      </w:pPr>
      <w:r>
        <w:rPr>
          <w:b/>
          <w:color w:val="000000" w:themeColor="text1"/>
          <w:sz w:val="20"/>
        </w:rPr>
        <w:t>About KS - program</w:t>
      </w:r>
    </w:p>
    <w:p w14:paraId="01F23B36" w14:textId="76780CC1" w:rsidR="00DB48D9" w:rsidRPr="00146855" w:rsidRDefault="000E6BE8" w:rsidP="004E091D">
      <w:pPr>
        <w:rPr>
          <w:color w:val="000000" w:themeColor="text1"/>
          <w:sz w:val="20"/>
          <w:szCs w:val="20"/>
        </w:rPr>
      </w:pPr>
      <w:r>
        <w:rPr>
          <w:color w:val="000000" w:themeColor="text1"/>
          <w:sz w:val="20"/>
        </w:rPr>
        <w:t xml:space="preserve">KS - program, </w:t>
      </w:r>
      <w:proofErr w:type="spellStart"/>
      <w:r>
        <w:rPr>
          <w:color w:val="000000" w:themeColor="text1"/>
          <w:sz w:val="20"/>
        </w:rPr>
        <w:t>spol</w:t>
      </w:r>
      <w:proofErr w:type="spellEnd"/>
      <w:r>
        <w:rPr>
          <w:color w:val="000000" w:themeColor="text1"/>
          <w:sz w:val="20"/>
        </w:rPr>
        <w:t xml:space="preserve">. s </w:t>
      </w:r>
      <w:proofErr w:type="spellStart"/>
      <w:r>
        <w:rPr>
          <w:color w:val="000000" w:themeColor="text1"/>
          <w:sz w:val="20"/>
        </w:rPr>
        <w:t>r.o</w:t>
      </w:r>
      <w:proofErr w:type="spellEnd"/>
      <w:r>
        <w:rPr>
          <w:color w:val="000000" w:themeColor="text1"/>
          <w:sz w:val="20"/>
        </w:rPr>
        <w:t xml:space="preserve">. has been a traditional supplier of payroll and HR software for medium-sized and large enterprises in the Czech Republic and Slovakia since 1991. It became a subsidiary of </w:t>
      </w:r>
      <w:proofErr w:type="spellStart"/>
      <w:r>
        <w:rPr>
          <w:color w:val="000000" w:themeColor="text1"/>
          <w:sz w:val="20"/>
        </w:rPr>
        <w:t>Seyfor</w:t>
      </w:r>
      <w:proofErr w:type="spellEnd"/>
      <w:r>
        <w:rPr>
          <w:color w:val="000000" w:themeColor="text1"/>
          <w:sz w:val="20"/>
        </w:rPr>
        <w:t xml:space="preserve"> in December 2023. The company’s main product is KS </w:t>
      </w:r>
      <w:proofErr w:type="spellStart"/>
      <w:r>
        <w:rPr>
          <w:color w:val="000000" w:themeColor="text1"/>
          <w:sz w:val="20"/>
        </w:rPr>
        <w:t>Mzdy</w:t>
      </w:r>
      <w:proofErr w:type="spellEnd"/>
      <w:r>
        <w:rPr>
          <w:color w:val="000000" w:themeColor="text1"/>
          <w:sz w:val="20"/>
        </w:rPr>
        <w:t xml:space="preserve">, a comprehensive HR and payroll system, also provided as a service through KS Cloud. With a turnover </w:t>
      </w:r>
      <w:proofErr w:type="gramStart"/>
      <w:r>
        <w:rPr>
          <w:color w:val="000000" w:themeColor="text1"/>
          <w:sz w:val="20"/>
        </w:rPr>
        <w:t>in excess of</w:t>
      </w:r>
      <w:proofErr w:type="gramEnd"/>
      <w:r>
        <w:rPr>
          <w:color w:val="000000" w:themeColor="text1"/>
          <w:sz w:val="20"/>
        </w:rPr>
        <w:t xml:space="preserve"> </w:t>
      </w:r>
      <w:r w:rsidR="00790D60">
        <w:rPr>
          <w:color w:val="000000" w:themeColor="text1"/>
          <w:sz w:val="20"/>
        </w:rPr>
        <w:t>EUR</w:t>
      </w:r>
      <w:r>
        <w:rPr>
          <w:color w:val="000000" w:themeColor="text1"/>
          <w:sz w:val="20"/>
        </w:rPr>
        <w:t xml:space="preserve"> </w:t>
      </w:r>
      <w:r w:rsidR="00790D60">
        <w:rPr>
          <w:color w:val="000000" w:themeColor="text1"/>
          <w:sz w:val="20"/>
        </w:rPr>
        <w:t>1,7</w:t>
      </w:r>
      <w:r w:rsidR="00D833DA">
        <w:rPr>
          <w:color w:val="000000" w:themeColor="text1"/>
          <w:sz w:val="20"/>
        </w:rPr>
        <w:t xml:space="preserve"> </w:t>
      </w:r>
      <w:r w:rsidR="00790D60">
        <w:rPr>
          <w:color w:val="000000" w:themeColor="text1"/>
          <w:sz w:val="20"/>
        </w:rPr>
        <w:t>million</w:t>
      </w:r>
      <w:r>
        <w:rPr>
          <w:color w:val="000000" w:themeColor="text1"/>
          <w:sz w:val="20"/>
        </w:rPr>
        <w:t>, it is one of the most significant suppliers of HR and payroll systems in the Czech Republic.</w:t>
      </w:r>
    </w:p>
    <w:p w14:paraId="7E9EE601" w14:textId="1B6656C9" w:rsidR="5FC9475F" w:rsidRDefault="5FC9475F" w:rsidP="5FC9475F">
      <w:pPr>
        <w:rPr>
          <w:rFonts w:ascii="Arial" w:eastAsia="Arial" w:hAnsi="Arial" w:cs="Arial"/>
          <w:b/>
          <w:bCs/>
          <w:color w:val="000000" w:themeColor="text1"/>
          <w:sz w:val="16"/>
          <w:szCs w:val="16"/>
        </w:rPr>
      </w:pPr>
    </w:p>
    <w:p w14:paraId="7958923A" w14:textId="70B836BA" w:rsidR="2206FF2C" w:rsidRDefault="2206FF2C" w:rsidP="5FC9475F">
      <w:pPr>
        <w:rPr>
          <w:color w:val="000000" w:themeColor="text1"/>
          <w:sz w:val="20"/>
          <w:szCs w:val="20"/>
        </w:rPr>
      </w:pPr>
      <w:r>
        <w:rPr>
          <w:b/>
          <w:color w:val="000000" w:themeColor="text1"/>
          <w:sz w:val="20"/>
        </w:rPr>
        <w:t xml:space="preserve">About T-Cars System </w:t>
      </w:r>
    </w:p>
    <w:p w14:paraId="18C713AD" w14:textId="55323189" w:rsidR="2206FF2C" w:rsidRDefault="2206FF2C" w:rsidP="5FC9475F">
      <w:pPr>
        <w:rPr>
          <w:color w:val="000000" w:themeColor="text1"/>
          <w:sz w:val="20"/>
          <w:szCs w:val="20"/>
        </w:rPr>
      </w:pPr>
      <w:r>
        <w:rPr>
          <w:color w:val="000000" w:themeColor="text1"/>
          <w:sz w:val="20"/>
        </w:rPr>
        <w:t xml:space="preserve">Founded in 2007, T-Cars System </w:t>
      </w:r>
      <w:proofErr w:type="spellStart"/>
      <w:r>
        <w:rPr>
          <w:color w:val="000000" w:themeColor="text1"/>
          <w:sz w:val="20"/>
        </w:rPr>
        <w:t>s.r.o.</w:t>
      </w:r>
      <w:proofErr w:type="spellEnd"/>
      <w:r>
        <w:rPr>
          <w:color w:val="000000" w:themeColor="text1"/>
          <w:sz w:val="20"/>
        </w:rPr>
        <w:t xml:space="preserve"> operates a tried-and-tested SAAS solution for GPS monitoring, electronic </w:t>
      </w:r>
      <w:proofErr w:type="gramStart"/>
      <w:r>
        <w:rPr>
          <w:color w:val="000000" w:themeColor="text1"/>
          <w:sz w:val="20"/>
        </w:rPr>
        <w:t>logbooks</w:t>
      </w:r>
      <w:proofErr w:type="gramEnd"/>
      <w:r>
        <w:rPr>
          <w:color w:val="000000" w:themeColor="text1"/>
          <w:sz w:val="20"/>
        </w:rPr>
        <w:t xml:space="preserve"> and vehicle fleet management. It is a technological leader in the field of satellite vehicle tracking on the Czech and Slovak markets. Nearly 700 corporate customers</w:t>
      </w:r>
      <w:r>
        <w:rPr>
          <w:sz w:val="20"/>
        </w:rPr>
        <w:t xml:space="preserve"> </w:t>
      </w:r>
      <w:r>
        <w:rPr>
          <w:color w:val="000000" w:themeColor="text1"/>
          <w:sz w:val="20"/>
        </w:rPr>
        <w:t>with more than 30,000 properties use its services. Its customers comprise companies across industries with fleets of up to hundreds of vehicles. T-Cars has historically been chosen by T-Mobile Czech Republic and Slovak Telekom in Slovakia as a partner solution for their customers.</w:t>
      </w:r>
    </w:p>
    <w:p w14:paraId="231C5AF9" w14:textId="77298C8D" w:rsidR="5FC9475F" w:rsidRDefault="5FC9475F" w:rsidP="5FC9475F">
      <w:pPr>
        <w:rPr>
          <w:color w:val="000000" w:themeColor="text1"/>
          <w:sz w:val="20"/>
          <w:szCs w:val="20"/>
        </w:rPr>
      </w:pPr>
    </w:p>
    <w:p w14:paraId="351C3756" w14:textId="77777777" w:rsidR="009F29DD" w:rsidRDefault="009F29DD" w:rsidP="004E091D">
      <w:pPr>
        <w:rPr>
          <w:rFonts w:cstheme="minorHAnsi"/>
          <w:color w:val="000000" w:themeColor="text1"/>
          <w:sz w:val="20"/>
          <w:szCs w:val="20"/>
        </w:rPr>
      </w:pPr>
    </w:p>
    <w:p w14:paraId="69AD7B54" w14:textId="77777777" w:rsidR="009F29DD" w:rsidRPr="009F29DD" w:rsidRDefault="009F29DD" w:rsidP="004E091D">
      <w:pPr>
        <w:rPr>
          <w:rFonts w:cstheme="minorHAnsi"/>
          <w:b/>
          <w:bCs/>
          <w:color w:val="000000"/>
          <w:sz w:val="22"/>
          <w:szCs w:val="22"/>
        </w:rPr>
      </w:pPr>
    </w:p>
    <w:p w14:paraId="3220CE7B" w14:textId="713F3C6B" w:rsidR="00EA7682" w:rsidRDefault="00EA7682" w:rsidP="00055017">
      <w:pPr>
        <w:pStyle w:val="xxmsonormal"/>
        <w:spacing w:before="0" w:beforeAutospacing="0" w:after="0" w:afterAutospacing="0"/>
        <w:rPr>
          <w:rFonts w:eastAsia="Times New Roman"/>
        </w:rPr>
      </w:pPr>
      <w:r>
        <w:t> </w:t>
      </w:r>
    </w:p>
    <w:p w14:paraId="467ADCEA" w14:textId="640AA62A" w:rsidR="001C3140" w:rsidRPr="00FB1C03" w:rsidRDefault="001C3140" w:rsidP="00EA7682">
      <w:pPr>
        <w:rPr>
          <w:rFonts w:cstheme="minorHAnsi"/>
          <w:sz w:val="20"/>
          <w:szCs w:val="20"/>
        </w:rPr>
      </w:pPr>
    </w:p>
    <w:sectPr w:rsidR="001C3140" w:rsidRPr="00FB1C03">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8D04" w14:textId="77777777" w:rsidR="004A4DE3" w:rsidRDefault="004A4DE3" w:rsidP="00D33F0F">
      <w:r>
        <w:separator/>
      </w:r>
    </w:p>
  </w:endnote>
  <w:endnote w:type="continuationSeparator" w:id="0">
    <w:p w14:paraId="199083BC" w14:textId="77777777" w:rsidR="004A4DE3" w:rsidRDefault="004A4DE3" w:rsidP="00D33F0F">
      <w:r>
        <w:continuationSeparator/>
      </w:r>
    </w:p>
  </w:endnote>
  <w:endnote w:type="continuationNotice" w:id="1">
    <w:p w14:paraId="0CD21E82" w14:textId="77777777" w:rsidR="004A4DE3" w:rsidRDefault="004A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8D2F" w14:textId="63E3CA4E" w:rsidR="00D33F0F" w:rsidRDefault="00D33F0F">
    <w:pPr>
      <w:pStyle w:val="Zpat"/>
    </w:pPr>
    <w:r>
      <w:rPr>
        <w:noProof/>
      </w:rPr>
      <mc:AlternateContent>
        <mc:Choice Requires="wps">
          <w:drawing>
            <wp:anchor distT="0" distB="0" distL="0" distR="0" simplePos="0" relativeHeight="251658241" behindDoc="0" locked="0" layoutInCell="1" allowOverlap="1" wp14:anchorId="34D5074D" wp14:editId="31D0D355">
              <wp:simplePos x="635" y="635"/>
              <wp:positionH relativeFrom="page">
                <wp:align>left</wp:align>
              </wp:positionH>
              <wp:positionV relativeFrom="page">
                <wp:align>bottom</wp:align>
              </wp:positionV>
              <wp:extent cx="443865" cy="443865"/>
              <wp:effectExtent l="0" t="0" r="1270" b="0"/>
              <wp:wrapNone/>
              <wp:docPr id="1139097284" name="Textové pole 1139097284" descr="Seyfor: Non-public /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969F5" w14:textId="20C2A5E3" w:rsidR="00D33F0F" w:rsidRPr="00D33F0F" w:rsidRDefault="00D33F0F" w:rsidP="00D33F0F">
                          <w:pPr>
                            <w:rPr>
                              <w:rFonts w:ascii="Calibri" w:eastAsia="Calibri" w:hAnsi="Calibri" w:cs="Calibri"/>
                              <w:noProof/>
                              <w:color w:val="000000"/>
                              <w:sz w:val="20"/>
                              <w:szCs w:val="20"/>
                            </w:rPr>
                          </w:pPr>
                          <w:proofErr w:type="spellStart"/>
                          <w:r>
                            <w:rPr>
                              <w:rFonts w:ascii="Calibri" w:hAnsi="Calibri"/>
                              <w:color w:val="000000"/>
                              <w:sz w:val="20"/>
                            </w:rPr>
                            <w:t>Seyfor</w:t>
                          </w:r>
                          <w:proofErr w:type="spellEnd"/>
                          <w:r>
                            <w:rPr>
                              <w:rFonts w:ascii="Calibri" w:hAnsi="Calibri"/>
                              <w:color w:val="000000"/>
                              <w:sz w:val="20"/>
                            </w:rPr>
                            <w:t>: Non-public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D5074D" id="_x0000_t202" coordsize="21600,21600" o:spt="202" path="m,l,21600r21600,l21600,xe">
              <v:stroke joinstyle="miter"/>
              <v:path gradientshapeok="t" o:connecttype="rect"/>
            </v:shapetype>
            <v:shape id="Textové pole 1139097284" o:spid="_x0000_s1026" type="#_x0000_t202" alt="Seyfor: Non-public / Neveřejné"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5D969F5" w14:textId="20C2A5E3" w:rsidR="00D33F0F" w:rsidRPr="00D33F0F" w:rsidRDefault="00D33F0F" w:rsidP="00D33F0F">
                    <w:pPr>
                      <w:rPr>
                        <w:rFonts w:ascii="Calibri" w:eastAsia="Calibri" w:hAnsi="Calibri" w:cs="Calibri"/>
                        <w:noProof/>
                        <w:color w:val="000000"/>
                        <w:sz w:val="20"/>
                        <w:szCs w:val="20"/>
                      </w:rPr>
                    </w:pPr>
                    <w:proofErr w:type="spellStart"/>
                    <w:r>
                      <w:rPr>
                        <w:rFonts w:ascii="Calibri" w:hAnsi="Calibri"/>
                        <w:color w:val="000000"/>
                        <w:sz w:val="20"/>
                      </w:rPr>
                      <w:t>Seyfor</w:t>
                    </w:r>
                    <w:proofErr w:type="spellEnd"/>
                    <w:r>
                      <w:rPr>
                        <w:rFonts w:ascii="Calibri" w:hAnsi="Calibri"/>
                        <w:color w:val="000000"/>
                        <w:sz w:val="20"/>
                      </w:rPr>
                      <w:t>: Non-public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6DCE" w14:textId="735B05B2" w:rsidR="00D33F0F" w:rsidRDefault="00D33F0F">
    <w:pPr>
      <w:pStyle w:val="Zpat"/>
    </w:pPr>
    <w:r>
      <w:rPr>
        <w:noProof/>
      </w:rPr>
      <mc:AlternateContent>
        <mc:Choice Requires="wps">
          <w:drawing>
            <wp:anchor distT="0" distB="0" distL="0" distR="0" simplePos="0" relativeHeight="251658242" behindDoc="0" locked="0" layoutInCell="1" allowOverlap="1" wp14:anchorId="05F680CB" wp14:editId="7690CD14">
              <wp:simplePos x="914400" y="10058400"/>
              <wp:positionH relativeFrom="page">
                <wp:align>left</wp:align>
              </wp:positionH>
              <wp:positionV relativeFrom="page">
                <wp:align>bottom</wp:align>
              </wp:positionV>
              <wp:extent cx="443865" cy="443865"/>
              <wp:effectExtent l="0" t="0" r="1270" b="0"/>
              <wp:wrapNone/>
              <wp:docPr id="5521258" name="Textové pole 5521258" descr="Seyfor: Non-public /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7A2CA1" w14:textId="328C4ABE" w:rsidR="00D33F0F" w:rsidRPr="00D33F0F" w:rsidRDefault="00D33F0F" w:rsidP="00D33F0F">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F680CB" id="_x0000_t202" coordsize="21600,21600" o:spt="202" path="m,l,21600r21600,l21600,xe">
              <v:stroke joinstyle="miter"/>
              <v:path gradientshapeok="t" o:connecttype="rect"/>
            </v:shapetype>
            <v:shape id="Textové pole 5521258" o:spid="_x0000_s1027" type="#_x0000_t202" alt="Seyfor: Non-public / Neveřejné"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97A2CA1" w14:textId="328C4ABE" w:rsidR="00D33F0F" w:rsidRPr="00D33F0F" w:rsidRDefault="00D33F0F" w:rsidP="00D33F0F">
                    <w:pPr>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63BF" w14:textId="0B1BA0DE" w:rsidR="00D33F0F" w:rsidRDefault="00D33F0F">
    <w:pPr>
      <w:pStyle w:val="Zpat"/>
    </w:pPr>
    <w:r>
      <w:rPr>
        <w:noProof/>
      </w:rPr>
      <mc:AlternateContent>
        <mc:Choice Requires="wps">
          <w:drawing>
            <wp:anchor distT="0" distB="0" distL="0" distR="0" simplePos="0" relativeHeight="251658240" behindDoc="0" locked="0" layoutInCell="1" allowOverlap="1" wp14:anchorId="3DF72E3A" wp14:editId="320E20C6">
              <wp:simplePos x="635" y="635"/>
              <wp:positionH relativeFrom="page">
                <wp:align>left</wp:align>
              </wp:positionH>
              <wp:positionV relativeFrom="page">
                <wp:align>bottom</wp:align>
              </wp:positionV>
              <wp:extent cx="443865" cy="443865"/>
              <wp:effectExtent l="0" t="0" r="1270" b="0"/>
              <wp:wrapNone/>
              <wp:docPr id="1166043231" name="Textové pole 1166043231" descr="Seyfor: Non-public /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A200B" w14:textId="591C0EAD" w:rsidR="00D33F0F" w:rsidRPr="00D33F0F" w:rsidRDefault="00D33F0F" w:rsidP="00D33F0F">
                          <w:pPr>
                            <w:rPr>
                              <w:rFonts w:ascii="Calibri" w:eastAsia="Calibri" w:hAnsi="Calibri" w:cs="Calibri"/>
                              <w:noProof/>
                              <w:color w:val="000000"/>
                              <w:sz w:val="20"/>
                              <w:szCs w:val="20"/>
                            </w:rPr>
                          </w:pPr>
                          <w:proofErr w:type="spellStart"/>
                          <w:r>
                            <w:rPr>
                              <w:rFonts w:ascii="Calibri" w:hAnsi="Calibri"/>
                              <w:color w:val="000000"/>
                              <w:sz w:val="20"/>
                            </w:rPr>
                            <w:t>Seyfor</w:t>
                          </w:r>
                          <w:proofErr w:type="spellEnd"/>
                          <w:r>
                            <w:rPr>
                              <w:rFonts w:ascii="Calibri" w:hAnsi="Calibri"/>
                              <w:color w:val="000000"/>
                              <w:sz w:val="20"/>
                            </w:rPr>
                            <w:t>: Non-public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F72E3A" id="_x0000_t202" coordsize="21600,21600" o:spt="202" path="m,l,21600r21600,l21600,xe">
              <v:stroke joinstyle="miter"/>
              <v:path gradientshapeok="t" o:connecttype="rect"/>
            </v:shapetype>
            <v:shape id="Textové pole 1166043231" o:spid="_x0000_s1028" type="#_x0000_t202" alt="Seyfor: Non-public /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62A200B" w14:textId="591C0EAD" w:rsidR="00D33F0F" w:rsidRPr="00D33F0F" w:rsidRDefault="00D33F0F" w:rsidP="00D33F0F">
                    <w:pPr>
                      <w:rPr>
                        <w:rFonts w:ascii="Calibri" w:eastAsia="Calibri" w:hAnsi="Calibri" w:cs="Calibri"/>
                        <w:noProof/>
                        <w:color w:val="000000"/>
                        <w:sz w:val="20"/>
                        <w:szCs w:val="20"/>
                      </w:rPr>
                    </w:pPr>
                    <w:proofErr w:type="spellStart"/>
                    <w:r>
                      <w:rPr>
                        <w:rFonts w:ascii="Calibri" w:hAnsi="Calibri"/>
                        <w:color w:val="000000"/>
                        <w:sz w:val="20"/>
                      </w:rPr>
                      <w:t>Seyfor</w:t>
                    </w:r>
                    <w:proofErr w:type="spellEnd"/>
                    <w:r>
                      <w:rPr>
                        <w:rFonts w:ascii="Calibri" w:hAnsi="Calibri"/>
                        <w:color w:val="000000"/>
                        <w:sz w:val="20"/>
                      </w:rPr>
                      <w:t>: Non-public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71EF" w14:textId="77777777" w:rsidR="004A4DE3" w:rsidRDefault="004A4DE3" w:rsidP="00D33F0F">
      <w:r>
        <w:separator/>
      </w:r>
    </w:p>
  </w:footnote>
  <w:footnote w:type="continuationSeparator" w:id="0">
    <w:p w14:paraId="3076B7E4" w14:textId="77777777" w:rsidR="004A4DE3" w:rsidRDefault="004A4DE3" w:rsidP="00D33F0F">
      <w:r>
        <w:continuationSeparator/>
      </w:r>
    </w:p>
  </w:footnote>
  <w:footnote w:type="continuationNotice" w:id="1">
    <w:p w14:paraId="2E35568C" w14:textId="77777777" w:rsidR="004A4DE3" w:rsidRDefault="004A4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5161"/>
    <w:multiLevelType w:val="hybridMultilevel"/>
    <w:tmpl w:val="80360B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766BD9"/>
    <w:multiLevelType w:val="hybridMultilevel"/>
    <w:tmpl w:val="FFFFFFFF"/>
    <w:lvl w:ilvl="0" w:tplc="6A78E960">
      <w:start w:val="1"/>
      <w:numFmt w:val="decimal"/>
      <w:lvlText w:val="%1."/>
      <w:lvlJc w:val="left"/>
      <w:pPr>
        <w:ind w:left="720" w:hanging="360"/>
      </w:pPr>
    </w:lvl>
    <w:lvl w:ilvl="1" w:tplc="AF3C13B4">
      <w:start w:val="1"/>
      <w:numFmt w:val="decimal"/>
      <w:lvlText w:val="%2."/>
      <w:lvlJc w:val="left"/>
      <w:pPr>
        <w:ind w:left="1440" w:hanging="360"/>
      </w:pPr>
    </w:lvl>
    <w:lvl w:ilvl="2" w:tplc="63AAD62C">
      <w:start w:val="1"/>
      <w:numFmt w:val="lowerRoman"/>
      <w:lvlText w:val="%3."/>
      <w:lvlJc w:val="right"/>
      <w:pPr>
        <w:ind w:left="2160" w:hanging="180"/>
      </w:pPr>
    </w:lvl>
    <w:lvl w:ilvl="3" w:tplc="158AB692">
      <w:start w:val="1"/>
      <w:numFmt w:val="decimal"/>
      <w:lvlText w:val="%4."/>
      <w:lvlJc w:val="left"/>
      <w:pPr>
        <w:ind w:left="2880" w:hanging="360"/>
      </w:pPr>
    </w:lvl>
    <w:lvl w:ilvl="4" w:tplc="6C18681E">
      <w:start w:val="1"/>
      <w:numFmt w:val="lowerLetter"/>
      <w:lvlText w:val="%5."/>
      <w:lvlJc w:val="left"/>
      <w:pPr>
        <w:ind w:left="3600" w:hanging="360"/>
      </w:pPr>
    </w:lvl>
    <w:lvl w:ilvl="5" w:tplc="C8CA88E2">
      <w:start w:val="1"/>
      <w:numFmt w:val="lowerRoman"/>
      <w:lvlText w:val="%6."/>
      <w:lvlJc w:val="right"/>
      <w:pPr>
        <w:ind w:left="4320" w:hanging="180"/>
      </w:pPr>
    </w:lvl>
    <w:lvl w:ilvl="6" w:tplc="E1F0676A">
      <w:start w:val="1"/>
      <w:numFmt w:val="decimal"/>
      <w:lvlText w:val="%7."/>
      <w:lvlJc w:val="left"/>
      <w:pPr>
        <w:ind w:left="5040" w:hanging="360"/>
      </w:pPr>
    </w:lvl>
    <w:lvl w:ilvl="7" w:tplc="AAE46AEC">
      <w:start w:val="1"/>
      <w:numFmt w:val="lowerLetter"/>
      <w:lvlText w:val="%8."/>
      <w:lvlJc w:val="left"/>
      <w:pPr>
        <w:ind w:left="5760" w:hanging="360"/>
      </w:pPr>
    </w:lvl>
    <w:lvl w:ilvl="8" w:tplc="5DDC35FE">
      <w:start w:val="1"/>
      <w:numFmt w:val="lowerRoman"/>
      <w:lvlText w:val="%9."/>
      <w:lvlJc w:val="right"/>
      <w:pPr>
        <w:ind w:left="6480" w:hanging="180"/>
      </w:pPr>
    </w:lvl>
  </w:abstractNum>
  <w:num w:numId="1" w16cid:durableId="428620493">
    <w:abstractNumId w:val="0"/>
  </w:num>
  <w:num w:numId="2" w16cid:durableId="110325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BD"/>
    <w:rsid w:val="000039F4"/>
    <w:rsid w:val="00006D73"/>
    <w:rsid w:val="000131F4"/>
    <w:rsid w:val="0001424A"/>
    <w:rsid w:val="00016AA1"/>
    <w:rsid w:val="00025B1E"/>
    <w:rsid w:val="0003331E"/>
    <w:rsid w:val="00053B4F"/>
    <w:rsid w:val="00055017"/>
    <w:rsid w:val="00061848"/>
    <w:rsid w:val="00062E75"/>
    <w:rsid w:val="000663AB"/>
    <w:rsid w:val="00070C01"/>
    <w:rsid w:val="000A7E67"/>
    <w:rsid w:val="000C29FD"/>
    <w:rsid w:val="000D2B07"/>
    <w:rsid w:val="000E01C2"/>
    <w:rsid w:val="000E1031"/>
    <w:rsid w:val="000E3525"/>
    <w:rsid w:val="000E54AD"/>
    <w:rsid w:val="000E6BE8"/>
    <w:rsid w:val="00102DB4"/>
    <w:rsid w:val="00124A44"/>
    <w:rsid w:val="00124DC3"/>
    <w:rsid w:val="00146855"/>
    <w:rsid w:val="00163CAA"/>
    <w:rsid w:val="00186829"/>
    <w:rsid w:val="00187E6D"/>
    <w:rsid w:val="00192E3E"/>
    <w:rsid w:val="00193D4B"/>
    <w:rsid w:val="001A7E97"/>
    <w:rsid w:val="001B22A3"/>
    <w:rsid w:val="001B2B81"/>
    <w:rsid w:val="001B576F"/>
    <w:rsid w:val="001B7754"/>
    <w:rsid w:val="001C3140"/>
    <w:rsid w:val="001C4298"/>
    <w:rsid w:val="001D1498"/>
    <w:rsid w:val="001F360D"/>
    <w:rsid w:val="001F5A30"/>
    <w:rsid w:val="002038B9"/>
    <w:rsid w:val="0020647B"/>
    <w:rsid w:val="00240E3A"/>
    <w:rsid w:val="0024649B"/>
    <w:rsid w:val="00283F53"/>
    <w:rsid w:val="002A30A2"/>
    <w:rsid w:val="002B3C6F"/>
    <w:rsid w:val="002B6F29"/>
    <w:rsid w:val="002C2B5E"/>
    <w:rsid w:val="002D44F8"/>
    <w:rsid w:val="002D68AA"/>
    <w:rsid w:val="002D7CF6"/>
    <w:rsid w:val="002E1E64"/>
    <w:rsid w:val="002E6E87"/>
    <w:rsid w:val="002F7009"/>
    <w:rsid w:val="0030CE00"/>
    <w:rsid w:val="003133ED"/>
    <w:rsid w:val="003200A4"/>
    <w:rsid w:val="00321362"/>
    <w:rsid w:val="003500A7"/>
    <w:rsid w:val="0035605B"/>
    <w:rsid w:val="00367ABF"/>
    <w:rsid w:val="00382174"/>
    <w:rsid w:val="00387CAE"/>
    <w:rsid w:val="00393BBF"/>
    <w:rsid w:val="003D2C48"/>
    <w:rsid w:val="003E6177"/>
    <w:rsid w:val="003F223D"/>
    <w:rsid w:val="003F3598"/>
    <w:rsid w:val="0043032B"/>
    <w:rsid w:val="00434307"/>
    <w:rsid w:val="0043643D"/>
    <w:rsid w:val="004455D3"/>
    <w:rsid w:val="00446802"/>
    <w:rsid w:val="0046161D"/>
    <w:rsid w:val="00461812"/>
    <w:rsid w:val="0047626C"/>
    <w:rsid w:val="004902FB"/>
    <w:rsid w:val="00493483"/>
    <w:rsid w:val="004A4DE3"/>
    <w:rsid w:val="004A5949"/>
    <w:rsid w:val="004A5A49"/>
    <w:rsid w:val="004B001A"/>
    <w:rsid w:val="004B4238"/>
    <w:rsid w:val="004D5611"/>
    <w:rsid w:val="004E091D"/>
    <w:rsid w:val="004E3AED"/>
    <w:rsid w:val="004E3F6C"/>
    <w:rsid w:val="004E6D87"/>
    <w:rsid w:val="004F5D9F"/>
    <w:rsid w:val="004F6F8C"/>
    <w:rsid w:val="0050398F"/>
    <w:rsid w:val="00523FFB"/>
    <w:rsid w:val="00525024"/>
    <w:rsid w:val="00546C0E"/>
    <w:rsid w:val="005630FA"/>
    <w:rsid w:val="00585900"/>
    <w:rsid w:val="00590213"/>
    <w:rsid w:val="00596366"/>
    <w:rsid w:val="005A2023"/>
    <w:rsid w:val="005A488E"/>
    <w:rsid w:val="005A74FB"/>
    <w:rsid w:val="005A7506"/>
    <w:rsid w:val="005B36E2"/>
    <w:rsid w:val="005B4C32"/>
    <w:rsid w:val="005C22BD"/>
    <w:rsid w:val="005C7BB2"/>
    <w:rsid w:val="005D3851"/>
    <w:rsid w:val="005D4AA8"/>
    <w:rsid w:val="005E15AC"/>
    <w:rsid w:val="005F2BC5"/>
    <w:rsid w:val="00602F0E"/>
    <w:rsid w:val="0060649B"/>
    <w:rsid w:val="00610EBA"/>
    <w:rsid w:val="00612C3F"/>
    <w:rsid w:val="00627FF6"/>
    <w:rsid w:val="00647D4A"/>
    <w:rsid w:val="006557DD"/>
    <w:rsid w:val="006603A1"/>
    <w:rsid w:val="00672619"/>
    <w:rsid w:val="00686168"/>
    <w:rsid w:val="00687A28"/>
    <w:rsid w:val="006B39BE"/>
    <w:rsid w:val="006B6750"/>
    <w:rsid w:val="006C7F79"/>
    <w:rsid w:val="006D6892"/>
    <w:rsid w:val="006E16B5"/>
    <w:rsid w:val="006E3CE6"/>
    <w:rsid w:val="00701C4E"/>
    <w:rsid w:val="007026DA"/>
    <w:rsid w:val="007153CE"/>
    <w:rsid w:val="00716933"/>
    <w:rsid w:val="00720E6A"/>
    <w:rsid w:val="00730199"/>
    <w:rsid w:val="00741BC9"/>
    <w:rsid w:val="007422C9"/>
    <w:rsid w:val="00764460"/>
    <w:rsid w:val="00785A9C"/>
    <w:rsid w:val="00790D60"/>
    <w:rsid w:val="007931F9"/>
    <w:rsid w:val="00794AAF"/>
    <w:rsid w:val="007C4FED"/>
    <w:rsid w:val="007C6FCC"/>
    <w:rsid w:val="00813FAC"/>
    <w:rsid w:val="00853379"/>
    <w:rsid w:val="00861D97"/>
    <w:rsid w:val="00862C0F"/>
    <w:rsid w:val="0086653D"/>
    <w:rsid w:val="008700E9"/>
    <w:rsid w:val="008707DE"/>
    <w:rsid w:val="00871F5D"/>
    <w:rsid w:val="00871FBE"/>
    <w:rsid w:val="008824F8"/>
    <w:rsid w:val="008874A4"/>
    <w:rsid w:val="008A12E1"/>
    <w:rsid w:val="008A6B36"/>
    <w:rsid w:val="008B2FB5"/>
    <w:rsid w:val="008D0634"/>
    <w:rsid w:val="008E1BDD"/>
    <w:rsid w:val="008E37B0"/>
    <w:rsid w:val="008F0D4B"/>
    <w:rsid w:val="008F224C"/>
    <w:rsid w:val="008F322F"/>
    <w:rsid w:val="00907A54"/>
    <w:rsid w:val="009177DB"/>
    <w:rsid w:val="00922322"/>
    <w:rsid w:val="00923A46"/>
    <w:rsid w:val="009320C7"/>
    <w:rsid w:val="009328B4"/>
    <w:rsid w:val="00976B15"/>
    <w:rsid w:val="00985FD3"/>
    <w:rsid w:val="009B7560"/>
    <w:rsid w:val="009E0DF1"/>
    <w:rsid w:val="009E15AE"/>
    <w:rsid w:val="009E266F"/>
    <w:rsid w:val="009E3A3E"/>
    <w:rsid w:val="009E7E02"/>
    <w:rsid w:val="009F29DD"/>
    <w:rsid w:val="009F4D5C"/>
    <w:rsid w:val="00A03BA6"/>
    <w:rsid w:val="00A05E22"/>
    <w:rsid w:val="00A119C5"/>
    <w:rsid w:val="00A14832"/>
    <w:rsid w:val="00A34261"/>
    <w:rsid w:val="00A40E2D"/>
    <w:rsid w:val="00A62060"/>
    <w:rsid w:val="00A8055A"/>
    <w:rsid w:val="00A969B2"/>
    <w:rsid w:val="00A97ED1"/>
    <w:rsid w:val="00AA0A3D"/>
    <w:rsid w:val="00AC0898"/>
    <w:rsid w:val="00AC3AC8"/>
    <w:rsid w:val="00AC3EB9"/>
    <w:rsid w:val="00AC3F28"/>
    <w:rsid w:val="00AD06AD"/>
    <w:rsid w:val="00AD0961"/>
    <w:rsid w:val="00AD1596"/>
    <w:rsid w:val="00AD5B74"/>
    <w:rsid w:val="00AE2489"/>
    <w:rsid w:val="00AE5A54"/>
    <w:rsid w:val="00B03491"/>
    <w:rsid w:val="00B13A3D"/>
    <w:rsid w:val="00B154CF"/>
    <w:rsid w:val="00B31CE4"/>
    <w:rsid w:val="00B347FC"/>
    <w:rsid w:val="00B3731C"/>
    <w:rsid w:val="00B47F42"/>
    <w:rsid w:val="00B5262A"/>
    <w:rsid w:val="00B52E4E"/>
    <w:rsid w:val="00B65641"/>
    <w:rsid w:val="00B82305"/>
    <w:rsid w:val="00B91910"/>
    <w:rsid w:val="00BB2F63"/>
    <w:rsid w:val="00BB49C5"/>
    <w:rsid w:val="00BE650C"/>
    <w:rsid w:val="00BF6F3D"/>
    <w:rsid w:val="00BF7FAF"/>
    <w:rsid w:val="00C0532D"/>
    <w:rsid w:val="00C07B74"/>
    <w:rsid w:val="00C22786"/>
    <w:rsid w:val="00C23B3E"/>
    <w:rsid w:val="00C4537A"/>
    <w:rsid w:val="00C51E1F"/>
    <w:rsid w:val="00C52784"/>
    <w:rsid w:val="00C54EDC"/>
    <w:rsid w:val="00C611E5"/>
    <w:rsid w:val="00C77761"/>
    <w:rsid w:val="00C9041D"/>
    <w:rsid w:val="00CB211D"/>
    <w:rsid w:val="00CB481E"/>
    <w:rsid w:val="00CC6614"/>
    <w:rsid w:val="00CD3286"/>
    <w:rsid w:val="00CE1AD8"/>
    <w:rsid w:val="00CF0216"/>
    <w:rsid w:val="00D0183B"/>
    <w:rsid w:val="00D13C4B"/>
    <w:rsid w:val="00D24015"/>
    <w:rsid w:val="00D30D62"/>
    <w:rsid w:val="00D33F0F"/>
    <w:rsid w:val="00D461C6"/>
    <w:rsid w:val="00D50B61"/>
    <w:rsid w:val="00D51A26"/>
    <w:rsid w:val="00D57B9F"/>
    <w:rsid w:val="00D57CC0"/>
    <w:rsid w:val="00D57F4D"/>
    <w:rsid w:val="00D639FD"/>
    <w:rsid w:val="00D80FEE"/>
    <w:rsid w:val="00D8148C"/>
    <w:rsid w:val="00D818A7"/>
    <w:rsid w:val="00D833DA"/>
    <w:rsid w:val="00D84C27"/>
    <w:rsid w:val="00D861EA"/>
    <w:rsid w:val="00DA6935"/>
    <w:rsid w:val="00DB0F66"/>
    <w:rsid w:val="00DB48D9"/>
    <w:rsid w:val="00DC74BA"/>
    <w:rsid w:val="00DD61A8"/>
    <w:rsid w:val="00DE5264"/>
    <w:rsid w:val="00E175A7"/>
    <w:rsid w:val="00E410FA"/>
    <w:rsid w:val="00E42DA9"/>
    <w:rsid w:val="00E7603D"/>
    <w:rsid w:val="00E81DD0"/>
    <w:rsid w:val="00E8232B"/>
    <w:rsid w:val="00E87CC9"/>
    <w:rsid w:val="00EA3CF7"/>
    <w:rsid w:val="00EA5D29"/>
    <w:rsid w:val="00EA7682"/>
    <w:rsid w:val="00EA7DF5"/>
    <w:rsid w:val="00EB74F5"/>
    <w:rsid w:val="00EC49CC"/>
    <w:rsid w:val="00EC7149"/>
    <w:rsid w:val="00ED27E9"/>
    <w:rsid w:val="00EE2804"/>
    <w:rsid w:val="00EE322D"/>
    <w:rsid w:val="00EE4EA7"/>
    <w:rsid w:val="00EF4053"/>
    <w:rsid w:val="00EF7394"/>
    <w:rsid w:val="00F016BE"/>
    <w:rsid w:val="00F52CCA"/>
    <w:rsid w:val="00F550ED"/>
    <w:rsid w:val="00F623B8"/>
    <w:rsid w:val="00F86018"/>
    <w:rsid w:val="00F87D5E"/>
    <w:rsid w:val="00F941B1"/>
    <w:rsid w:val="00FA4B46"/>
    <w:rsid w:val="00FB1C03"/>
    <w:rsid w:val="00FB2E60"/>
    <w:rsid w:val="00FB3188"/>
    <w:rsid w:val="00FB3ADF"/>
    <w:rsid w:val="00FC2F61"/>
    <w:rsid w:val="00FC3209"/>
    <w:rsid w:val="00FD1D6D"/>
    <w:rsid w:val="00FE158E"/>
    <w:rsid w:val="00FE1F69"/>
    <w:rsid w:val="00FE269B"/>
    <w:rsid w:val="011D744C"/>
    <w:rsid w:val="0147CA47"/>
    <w:rsid w:val="01D967AA"/>
    <w:rsid w:val="022E3A74"/>
    <w:rsid w:val="02C99587"/>
    <w:rsid w:val="032D15B1"/>
    <w:rsid w:val="033044D6"/>
    <w:rsid w:val="036AE963"/>
    <w:rsid w:val="03B15F41"/>
    <w:rsid w:val="04227AAD"/>
    <w:rsid w:val="04ADC99F"/>
    <w:rsid w:val="04C83B16"/>
    <w:rsid w:val="0563E4E8"/>
    <w:rsid w:val="06DD8DE6"/>
    <w:rsid w:val="074FAA36"/>
    <w:rsid w:val="07C3545D"/>
    <w:rsid w:val="080086D4"/>
    <w:rsid w:val="08DDCB77"/>
    <w:rsid w:val="0924257B"/>
    <w:rsid w:val="094B30E8"/>
    <w:rsid w:val="09ABDB12"/>
    <w:rsid w:val="09C22D71"/>
    <w:rsid w:val="0A4AB98E"/>
    <w:rsid w:val="0D2E7448"/>
    <w:rsid w:val="0F4FFA8B"/>
    <w:rsid w:val="0F88775D"/>
    <w:rsid w:val="0FC46D2E"/>
    <w:rsid w:val="0FC6DD03"/>
    <w:rsid w:val="1001AEEC"/>
    <w:rsid w:val="115EE152"/>
    <w:rsid w:val="11DB984B"/>
    <w:rsid w:val="12ECD0DB"/>
    <w:rsid w:val="13A265F5"/>
    <w:rsid w:val="14738FA9"/>
    <w:rsid w:val="1474D020"/>
    <w:rsid w:val="14750AE8"/>
    <w:rsid w:val="16474BF2"/>
    <w:rsid w:val="16BEEB30"/>
    <w:rsid w:val="171BD3EE"/>
    <w:rsid w:val="172734EA"/>
    <w:rsid w:val="1735A4F6"/>
    <w:rsid w:val="17492D45"/>
    <w:rsid w:val="17D7C4A2"/>
    <w:rsid w:val="17E8C38C"/>
    <w:rsid w:val="183DA95F"/>
    <w:rsid w:val="188085F1"/>
    <w:rsid w:val="18AD465B"/>
    <w:rsid w:val="1994ABCD"/>
    <w:rsid w:val="19E490E6"/>
    <w:rsid w:val="1D09992C"/>
    <w:rsid w:val="1DC4B657"/>
    <w:rsid w:val="1DC658D5"/>
    <w:rsid w:val="1ED85B39"/>
    <w:rsid w:val="1F6BCE1C"/>
    <w:rsid w:val="1FAB3B1A"/>
    <w:rsid w:val="1FE73267"/>
    <w:rsid w:val="1FFB858E"/>
    <w:rsid w:val="20066917"/>
    <w:rsid w:val="203EBFCD"/>
    <w:rsid w:val="20DF1D7D"/>
    <w:rsid w:val="213A6593"/>
    <w:rsid w:val="2206FF2C"/>
    <w:rsid w:val="223D10E7"/>
    <w:rsid w:val="22656142"/>
    <w:rsid w:val="22ABD991"/>
    <w:rsid w:val="231C2EE3"/>
    <w:rsid w:val="23329CF0"/>
    <w:rsid w:val="238D8C76"/>
    <w:rsid w:val="23B915BC"/>
    <w:rsid w:val="242B3CFE"/>
    <w:rsid w:val="2466405E"/>
    <w:rsid w:val="2508DF67"/>
    <w:rsid w:val="2537F57D"/>
    <w:rsid w:val="2763A53A"/>
    <w:rsid w:val="276A670C"/>
    <w:rsid w:val="28466DFB"/>
    <w:rsid w:val="28B88842"/>
    <w:rsid w:val="298D1AC3"/>
    <w:rsid w:val="2A04BB80"/>
    <w:rsid w:val="2A8BB380"/>
    <w:rsid w:val="2B989E5B"/>
    <w:rsid w:val="2CAEF3EC"/>
    <w:rsid w:val="2D178B55"/>
    <w:rsid w:val="2D193849"/>
    <w:rsid w:val="2D2A1770"/>
    <w:rsid w:val="2D765DD8"/>
    <w:rsid w:val="2DA04310"/>
    <w:rsid w:val="2DEAB191"/>
    <w:rsid w:val="2EF53E93"/>
    <w:rsid w:val="302EAEA7"/>
    <w:rsid w:val="316E2BED"/>
    <w:rsid w:val="31EF6F50"/>
    <w:rsid w:val="32EA35A1"/>
    <w:rsid w:val="33312A2E"/>
    <w:rsid w:val="3353C4F3"/>
    <w:rsid w:val="3367426C"/>
    <w:rsid w:val="33DABFDC"/>
    <w:rsid w:val="34ACCE54"/>
    <w:rsid w:val="34BC2B4B"/>
    <w:rsid w:val="35363350"/>
    <w:rsid w:val="35476E27"/>
    <w:rsid w:val="365648D7"/>
    <w:rsid w:val="366CE083"/>
    <w:rsid w:val="381AC97A"/>
    <w:rsid w:val="38E8D22E"/>
    <w:rsid w:val="38FE06E3"/>
    <w:rsid w:val="3966B73C"/>
    <w:rsid w:val="3BB39B48"/>
    <w:rsid w:val="3BF6364F"/>
    <w:rsid w:val="3D3C03E3"/>
    <w:rsid w:val="3D52800C"/>
    <w:rsid w:val="3E31B740"/>
    <w:rsid w:val="3E5FEA5B"/>
    <w:rsid w:val="3E7ED4A2"/>
    <w:rsid w:val="3F47E04F"/>
    <w:rsid w:val="40BCDBAF"/>
    <w:rsid w:val="42B33437"/>
    <w:rsid w:val="43002301"/>
    <w:rsid w:val="43458A28"/>
    <w:rsid w:val="43A94A42"/>
    <w:rsid w:val="443A45E3"/>
    <w:rsid w:val="4487B63D"/>
    <w:rsid w:val="44A36BED"/>
    <w:rsid w:val="4534316C"/>
    <w:rsid w:val="4577AD8F"/>
    <w:rsid w:val="483B8CC5"/>
    <w:rsid w:val="484B4DA8"/>
    <w:rsid w:val="48B83BFF"/>
    <w:rsid w:val="495819C8"/>
    <w:rsid w:val="49831F75"/>
    <w:rsid w:val="4BF28728"/>
    <w:rsid w:val="4C668BF7"/>
    <w:rsid w:val="4CDE2989"/>
    <w:rsid w:val="4D47A524"/>
    <w:rsid w:val="4DF4A776"/>
    <w:rsid w:val="4E267927"/>
    <w:rsid w:val="4E4C0BFF"/>
    <w:rsid w:val="4E8EF3F1"/>
    <w:rsid w:val="4F4D9D28"/>
    <w:rsid w:val="4F6583B7"/>
    <w:rsid w:val="4FCE2D2D"/>
    <w:rsid w:val="4FF8372A"/>
    <w:rsid w:val="502AC452"/>
    <w:rsid w:val="5070BB7D"/>
    <w:rsid w:val="52A2C728"/>
    <w:rsid w:val="52C1BC2F"/>
    <w:rsid w:val="53D9E7F6"/>
    <w:rsid w:val="54F3BFAA"/>
    <w:rsid w:val="56BE2AD9"/>
    <w:rsid w:val="572D6D5B"/>
    <w:rsid w:val="580F184A"/>
    <w:rsid w:val="587763BA"/>
    <w:rsid w:val="58C93DBC"/>
    <w:rsid w:val="5966424F"/>
    <w:rsid w:val="5A78B2CF"/>
    <w:rsid w:val="5AA453A8"/>
    <w:rsid w:val="5BFC46E8"/>
    <w:rsid w:val="5C316482"/>
    <w:rsid w:val="5CE1F065"/>
    <w:rsid w:val="5D09475A"/>
    <w:rsid w:val="5DF6F4A0"/>
    <w:rsid w:val="5F66073F"/>
    <w:rsid w:val="5F67B873"/>
    <w:rsid w:val="5FC9475F"/>
    <w:rsid w:val="60B88A93"/>
    <w:rsid w:val="61CCB8D4"/>
    <w:rsid w:val="62140BBC"/>
    <w:rsid w:val="635D54CD"/>
    <w:rsid w:val="640C69CD"/>
    <w:rsid w:val="64532374"/>
    <w:rsid w:val="64EBAD06"/>
    <w:rsid w:val="659037FE"/>
    <w:rsid w:val="660C36A1"/>
    <w:rsid w:val="66A21CCE"/>
    <w:rsid w:val="67A257BB"/>
    <w:rsid w:val="695E6E57"/>
    <w:rsid w:val="69DC66D1"/>
    <w:rsid w:val="69F8B441"/>
    <w:rsid w:val="6A0842C4"/>
    <w:rsid w:val="6A84FDFE"/>
    <w:rsid w:val="6AB6CD8F"/>
    <w:rsid w:val="6AC8769D"/>
    <w:rsid w:val="6B53C744"/>
    <w:rsid w:val="6B9EF151"/>
    <w:rsid w:val="6C012F9B"/>
    <w:rsid w:val="6C7B137E"/>
    <w:rsid w:val="6CC6705C"/>
    <w:rsid w:val="6D8C23C2"/>
    <w:rsid w:val="6E2D076E"/>
    <w:rsid w:val="6E8D6D3F"/>
    <w:rsid w:val="6F38E5BF"/>
    <w:rsid w:val="6FA89E0E"/>
    <w:rsid w:val="706DCC97"/>
    <w:rsid w:val="709B62B4"/>
    <w:rsid w:val="709C8AE0"/>
    <w:rsid w:val="70C463F2"/>
    <w:rsid w:val="71117321"/>
    <w:rsid w:val="71B93399"/>
    <w:rsid w:val="7217AB6B"/>
    <w:rsid w:val="725D8726"/>
    <w:rsid w:val="72C58957"/>
    <w:rsid w:val="7306E0FB"/>
    <w:rsid w:val="734CD812"/>
    <w:rsid w:val="7364032D"/>
    <w:rsid w:val="73AA0336"/>
    <w:rsid w:val="73D2D94E"/>
    <w:rsid w:val="74257F3F"/>
    <w:rsid w:val="766006CA"/>
    <w:rsid w:val="768DABD9"/>
    <w:rsid w:val="76BE9B76"/>
    <w:rsid w:val="79239004"/>
    <w:rsid w:val="79C7A74A"/>
    <w:rsid w:val="79DB3237"/>
    <w:rsid w:val="7A2CEA67"/>
    <w:rsid w:val="7B428B90"/>
    <w:rsid w:val="7BE25006"/>
    <w:rsid w:val="7C745923"/>
    <w:rsid w:val="7CDA4AFF"/>
    <w:rsid w:val="7CDE5BF1"/>
    <w:rsid w:val="7CE54D1E"/>
    <w:rsid w:val="7DEB1AFE"/>
    <w:rsid w:val="7DF066AD"/>
    <w:rsid w:val="7E47333A"/>
    <w:rsid w:val="7EEAC41A"/>
    <w:rsid w:val="7FDA1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07F0"/>
  <w15:chartTrackingRefBased/>
  <w15:docId w15:val="{88ABA99F-6063-4BFB-8349-58B819F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7D4A"/>
  </w:style>
  <w:style w:type="paragraph" w:styleId="Nadpis3">
    <w:name w:val="heading 3"/>
    <w:basedOn w:val="Normln"/>
    <w:link w:val="Nadpis3Char"/>
    <w:uiPriority w:val="9"/>
    <w:qFormat/>
    <w:rsid w:val="008F0D4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12C3F"/>
    <w:rPr>
      <w:b/>
      <w:bCs/>
    </w:rPr>
  </w:style>
  <w:style w:type="character" w:styleId="Odkaznakoment">
    <w:name w:val="annotation reference"/>
    <w:basedOn w:val="Standardnpsmoodstavce"/>
    <w:uiPriority w:val="99"/>
    <w:semiHidden/>
    <w:unhideWhenUsed/>
    <w:rsid w:val="000E01C2"/>
    <w:rPr>
      <w:sz w:val="16"/>
      <w:szCs w:val="16"/>
    </w:rPr>
  </w:style>
  <w:style w:type="paragraph" w:styleId="Textkomente">
    <w:name w:val="annotation text"/>
    <w:basedOn w:val="Normln"/>
    <w:link w:val="TextkomenteChar"/>
    <w:uiPriority w:val="99"/>
    <w:unhideWhenUsed/>
    <w:rsid w:val="000E01C2"/>
    <w:rPr>
      <w:sz w:val="20"/>
      <w:szCs w:val="20"/>
    </w:rPr>
  </w:style>
  <w:style w:type="character" w:customStyle="1" w:styleId="TextkomenteChar">
    <w:name w:val="Text komentáře Char"/>
    <w:basedOn w:val="Standardnpsmoodstavce"/>
    <w:link w:val="Textkomente"/>
    <w:uiPriority w:val="99"/>
    <w:rsid w:val="000E01C2"/>
    <w:rPr>
      <w:sz w:val="20"/>
      <w:szCs w:val="20"/>
    </w:rPr>
  </w:style>
  <w:style w:type="paragraph" w:styleId="Pedmtkomente">
    <w:name w:val="annotation subject"/>
    <w:basedOn w:val="Textkomente"/>
    <w:next w:val="Textkomente"/>
    <w:link w:val="PedmtkomenteChar"/>
    <w:uiPriority w:val="99"/>
    <w:semiHidden/>
    <w:unhideWhenUsed/>
    <w:rsid w:val="000E01C2"/>
    <w:rPr>
      <w:b/>
      <w:bCs/>
    </w:rPr>
  </w:style>
  <w:style w:type="character" w:customStyle="1" w:styleId="PedmtkomenteChar">
    <w:name w:val="Předmět komentáře Char"/>
    <w:basedOn w:val="TextkomenteChar"/>
    <w:link w:val="Pedmtkomente"/>
    <w:uiPriority w:val="99"/>
    <w:semiHidden/>
    <w:rsid w:val="000E01C2"/>
    <w:rPr>
      <w:b/>
      <w:bCs/>
      <w:sz w:val="20"/>
      <w:szCs w:val="20"/>
    </w:rPr>
  </w:style>
  <w:style w:type="character" w:customStyle="1" w:styleId="Nadpis3Char">
    <w:name w:val="Nadpis 3 Char"/>
    <w:basedOn w:val="Standardnpsmoodstavce"/>
    <w:link w:val="Nadpis3"/>
    <w:uiPriority w:val="9"/>
    <w:rsid w:val="008F0D4B"/>
    <w:rPr>
      <w:rFonts w:ascii="Times New Roman" w:eastAsia="Times New Roman" w:hAnsi="Times New Roman" w:cs="Times New Roman"/>
      <w:b/>
      <w:bCs/>
      <w:kern w:val="0"/>
      <w:sz w:val="27"/>
      <w:szCs w:val="27"/>
      <w:lang w:eastAsia="en-GB"/>
      <w14:ligatures w14:val="none"/>
    </w:rPr>
  </w:style>
  <w:style w:type="paragraph" w:styleId="Odstavecseseznamem">
    <w:name w:val="List Paragraph"/>
    <w:basedOn w:val="Normln"/>
    <w:uiPriority w:val="34"/>
    <w:qFormat/>
    <w:rsid w:val="0043643D"/>
    <w:pPr>
      <w:spacing w:after="160" w:line="259" w:lineRule="auto"/>
      <w:ind w:left="720"/>
      <w:contextualSpacing/>
    </w:pPr>
    <w:rPr>
      <w:kern w:val="0"/>
      <w:sz w:val="22"/>
      <w:szCs w:val="22"/>
      <w14:ligatures w14:val="none"/>
    </w:rPr>
  </w:style>
  <w:style w:type="paragraph" w:styleId="Zpat">
    <w:name w:val="footer"/>
    <w:basedOn w:val="Normln"/>
    <w:link w:val="ZpatChar"/>
    <w:uiPriority w:val="99"/>
    <w:unhideWhenUsed/>
    <w:rsid w:val="00D33F0F"/>
    <w:pPr>
      <w:tabs>
        <w:tab w:val="center" w:pos="4536"/>
        <w:tab w:val="right" w:pos="9072"/>
      </w:tabs>
    </w:pPr>
  </w:style>
  <w:style w:type="character" w:customStyle="1" w:styleId="ZpatChar">
    <w:name w:val="Zápatí Char"/>
    <w:basedOn w:val="Standardnpsmoodstavce"/>
    <w:link w:val="Zpat"/>
    <w:uiPriority w:val="99"/>
    <w:rsid w:val="00D33F0F"/>
  </w:style>
  <w:style w:type="paragraph" w:customStyle="1" w:styleId="xxmsonormal">
    <w:name w:val="x_xmsonormal"/>
    <w:basedOn w:val="Normln"/>
    <w:rsid w:val="00EA7682"/>
    <w:pPr>
      <w:spacing w:before="100" w:beforeAutospacing="1" w:after="100" w:afterAutospacing="1"/>
    </w:pPr>
    <w:rPr>
      <w:rFonts w:ascii="Calibri" w:hAnsi="Calibri" w:cs="Calibri"/>
      <w:kern w:val="0"/>
      <w:sz w:val="22"/>
      <w:szCs w:val="22"/>
      <w:lang w:eastAsia="cs-CZ"/>
      <w14:ligatures w14:val="none"/>
    </w:rPr>
  </w:style>
  <w:style w:type="paragraph" w:customStyle="1" w:styleId="paragraph">
    <w:name w:val="paragraph"/>
    <w:basedOn w:val="Normln"/>
    <w:rsid w:val="00EA7682"/>
    <w:pPr>
      <w:spacing w:before="100" w:beforeAutospacing="1" w:after="100" w:afterAutospacing="1"/>
    </w:pPr>
    <w:rPr>
      <w:rFonts w:ascii="Times New Roman" w:eastAsia="Times New Roman" w:hAnsi="Times New Roman" w:cs="Times New Roman"/>
      <w:kern w:val="0"/>
      <w:lang w:eastAsia="sk-SK"/>
      <w14:ligatures w14:val="none"/>
    </w:rPr>
  </w:style>
  <w:style w:type="character" w:customStyle="1" w:styleId="normaltextrun">
    <w:name w:val="normaltextrun"/>
    <w:basedOn w:val="Standardnpsmoodstavce"/>
    <w:rsid w:val="00EA7682"/>
  </w:style>
  <w:style w:type="character" w:customStyle="1" w:styleId="spellingerror">
    <w:name w:val="spellingerror"/>
    <w:basedOn w:val="Standardnpsmoodstavce"/>
    <w:rsid w:val="00EA7682"/>
  </w:style>
  <w:style w:type="paragraph" w:styleId="Zhlav">
    <w:name w:val="header"/>
    <w:basedOn w:val="Normln"/>
    <w:link w:val="ZhlavChar"/>
    <w:uiPriority w:val="99"/>
    <w:unhideWhenUsed/>
    <w:rsid w:val="009F29DD"/>
    <w:pPr>
      <w:tabs>
        <w:tab w:val="center" w:pos="4536"/>
        <w:tab w:val="right" w:pos="9072"/>
      </w:tabs>
    </w:pPr>
  </w:style>
  <w:style w:type="character" w:customStyle="1" w:styleId="ZhlavChar">
    <w:name w:val="Záhlaví Char"/>
    <w:basedOn w:val="Standardnpsmoodstavce"/>
    <w:link w:val="Zhlav"/>
    <w:uiPriority w:val="99"/>
    <w:rsid w:val="009F29DD"/>
  </w:style>
  <w:style w:type="paragraph" w:styleId="Revize">
    <w:name w:val="Revision"/>
    <w:hidden/>
    <w:uiPriority w:val="99"/>
    <w:semiHidden/>
    <w:rsid w:val="00D13C4B"/>
  </w:style>
  <w:style w:type="character" w:styleId="Zmnka">
    <w:name w:val="Mention"/>
    <w:basedOn w:val="Standardnpsmoodstavce"/>
    <w:uiPriority w:val="99"/>
    <w:unhideWhenUsed/>
    <w:rsid w:val="00A148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5158">
      <w:bodyDiv w:val="1"/>
      <w:marLeft w:val="0"/>
      <w:marRight w:val="0"/>
      <w:marTop w:val="0"/>
      <w:marBottom w:val="0"/>
      <w:divBdr>
        <w:top w:val="none" w:sz="0" w:space="0" w:color="auto"/>
        <w:left w:val="none" w:sz="0" w:space="0" w:color="auto"/>
        <w:bottom w:val="none" w:sz="0" w:space="0" w:color="auto"/>
        <w:right w:val="none" w:sz="0" w:space="0" w:color="auto"/>
      </w:divBdr>
    </w:div>
    <w:div w:id="1252817987">
      <w:bodyDiv w:val="1"/>
      <w:marLeft w:val="0"/>
      <w:marRight w:val="0"/>
      <w:marTop w:val="0"/>
      <w:marBottom w:val="0"/>
      <w:divBdr>
        <w:top w:val="none" w:sz="0" w:space="0" w:color="auto"/>
        <w:left w:val="none" w:sz="0" w:space="0" w:color="auto"/>
        <w:bottom w:val="none" w:sz="0" w:space="0" w:color="auto"/>
        <w:right w:val="none" w:sz="0" w:space="0" w:color="auto"/>
      </w:divBdr>
    </w:div>
    <w:div w:id="1673409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D4BD9452C80444A4218E07E3CAD47F" ma:contentTypeVersion="3" ma:contentTypeDescription="Vytvoří nový dokument" ma:contentTypeScope="" ma:versionID="73bb982d267869fad7997396d6a77e56">
  <xsd:schema xmlns:xsd="http://www.w3.org/2001/XMLSchema" xmlns:xs="http://www.w3.org/2001/XMLSchema" xmlns:p="http://schemas.microsoft.com/office/2006/metadata/properties" xmlns:ns3="b2bfe7b4-af0c-491d-9b87-81e56691721b" targetNamespace="http://schemas.microsoft.com/office/2006/metadata/properties" ma:root="true" ma:fieldsID="4c29b4e8e202b4fce8fc6a96660f4c14" ns3:_="">
    <xsd:import namespace="b2bfe7b4-af0c-491d-9b87-81e56691721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fe7b4-af0c-491d-9b87-81e56691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CB98F-CC2F-4D77-8267-DAB0D5F76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62908-021D-4E22-BF47-E0AFFAD8EA54}">
  <ds:schemaRefs>
    <ds:schemaRef ds:uri="http://schemas.microsoft.com/sharepoint/v3/contenttype/forms"/>
  </ds:schemaRefs>
</ds:datastoreItem>
</file>

<file path=customXml/itemProps3.xml><?xml version="1.0" encoding="utf-8"?>
<ds:datastoreItem xmlns:ds="http://schemas.openxmlformats.org/officeDocument/2006/customXml" ds:itemID="{5E5AED56-5739-4AC8-A778-580075B4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fe7b4-af0c-491d-9b87-81e56691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81e134-65c6-4d96-b2bc-29b8ca8ffd70}" enabled="1" method="Standard" siteId="{6e0a5f83-1728-4956-bdf4-ce37760cd214}" removed="0"/>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1257</Words>
  <Characters>7419</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Liskova</dc:creator>
  <cp:keywords/>
  <dc:description/>
  <cp:lastModifiedBy>Zouhar David</cp:lastModifiedBy>
  <cp:revision>23</cp:revision>
  <dcterms:created xsi:type="dcterms:W3CDTF">2023-12-11T14:45:00Z</dcterms:created>
  <dcterms:modified xsi:type="dcterms:W3CDTF">2023-12-12T12:06:00Z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0x01010001D4BD9452C80444A4218E07E3CAD47F</vt:lpwstr>
  </property>
  <property fmtid="{D5CDD505-2E9C-101B-9397-08002B2CF9AE}" pid="3" name="ClassificationContentMarkingFooterShapeIds">
    <vt:lpwstr>4580685f,43e53ec4,543f6a</vt:lpwstr>
  </property>
  <property fmtid="{D5CDD505-2E9C-101B-9397-08002B2CF9AE}" pid="4" name="ClassificationContentMarkingFooterFontProps">
    <vt:lpwstr>#000000,10,Calibri</vt:lpwstr>
  </property>
  <property fmtid="{D5CDD505-2E9C-101B-9397-08002B2CF9AE}" pid="5" name="ClassificationContentMarkingFooterText">
    <vt:lpwstr>Seyfor: Non-public / Neveřejné</vt:lpwstr>
  </property>
</Properties>
</file>